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C" w:rsidRDefault="007C3AFC" w:rsidP="007C3A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B296" wp14:editId="4E82FEE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5080" r="13970" b="1397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77A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6FYCF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adresowa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AFC" w:rsidRPr="007C3AFC" w:rsidRDefault="007C3AFC" w:rsidP="007C3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7C3AFC" w:rsidRDefault="007C3AFC" w:rsidP="007C3AFC">
      <w:pPr>
        <w:ind w:right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.....................................………………………………………………………..działający w imieniu i na rzecz: ………………</w:t>
      </w:r>
    </w:p>
    <w:p w:rsidR="007C3AFC" w:rsidRDefault="007C3AFC" w:rsidP="007C3AFC">
      <w:pPr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7C3AFC" w:rsidRPr="00AF2A18" w:rsidRDefault="007C3AFC" w:rsidP="00AF2A18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…………………………………………Nr telefonu ……………………………………../ faksu ………………………………………w odpowiedzi na ogłoszenie w postępowaniu o udzielenie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 pn.: </w:t>
      </w:r>
      <w:r w:rsidRPr="00F21D1E">
        <w:rPr>
          <w:b/>
          <w:sz w:val="20"/>
          <w:szCs w:val="20"/>
        </w:rPr>
        <w:t>„KOMPLEKSOWA DOSTAWA (SPRZEDAŻ I DYSTRYBUCJA) PALIWA GAZOWEGO DO OBIEKTÓW ZAMAWIAJACEGO NA TERENIE</w:t>
      </w:r>
      <w:r>
        <w:rPr>
          <w:b/>
          <w:sz w:val="20"/>
          <w:szCs w:val="20"/>
        </w:rPr>
        <w:t xml:space="preserve"> </w:t>
      </w:r>
      <w:r w:rsidRPr="00F21D1E">
        <w:rPr>
          <w:b/>
          <w:sz w:val="20"/>
          <w:szCs w:val="20"/>
        </w:rPr>
        <w:t>GMINY MIRZEC”</w:t>
      </w:r>
      <w:r>
        <w:rPr>
          <w:b/>
          <w:sz w:val="20"/>
          <w:szCs w:val="20"/>
        </w:rPr>
        <w:t xml:space="preserve"> </w:t>
      </w:r>
      <w:r w:rsidRPr="004C24A1">
        <w:rPr>
          <w:rFonts w:ascii="Times New Roman" w:hAnsi="Times New Roman" w:cs="Times New Roman"/>
          <w:bCs/>
          <w:sz w:val="24"/>
          <w:szCs w:val="24"/>
        </w:rPr>
        <w:t>realizowaną prze</w:t>
      </w:r>
      <w:r w:rsidR="003E51BC">
        <w:rPr>
          <w:rFonts w:ascii="Times New Roman" w:hAnsi="Times New Roman" w:cs="Times New Roman"/>
          <w:bCs/>
          <w:sz w:val="24"/>
          <w:szCs w:val="24"/>
        </w:rPr>
        <w:t>z okres 12 miesięcy (01.01. 2019 r.– 31.12.2019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4C24A1">
        <w:rPr>
          <w:rFonts w:ascii="Times New Roman" w:hAnsi="Times New Roman" w:cs="Times New Roman"/>
          <w:bCs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składamy niniejszą ofertę:</w:t>
      </w:r>
    </w:p>
    <w:p w:rsidR="007C3AFC" w:rsidRDefault="007C3AFC" w:rsidP="007C3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I</w:t>
      </w:r>
    </w:p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806"/>
        <w:gridCol w:w="1074"/>
        <w:gridCol w:w="888"/>
        <w:gridCol w:w="1680"/>
        <w:gridCol w:w="1327"/>
        <w:gridCol w:w="1157"/>
        <w:gridCol w:w="1176"/>
        <w:gridCol w:w="688"/>
        <w:gridCol w:w="1157"/>
        <w:gridCol w:w="867"/>
        <w:gridCol w:w="1256"/>
        <w:gridCol w:w="1197"/>
        <w:gridCol w:w="1157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0" w:name="RANGE_A3_O30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paliwo gazowe w okresie</w:t>
            </w:r>
            <w:r w:rsidR="003E51BC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od 01.01.2019 do 31.12.2019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7C3AFC" w:rsidRPr="00454F27" w:rsidTr="0054518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545188" w:rsidP="0054518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  <w:r w:rsidR="00AF2A1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545188" w:rsidP="0054518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      </w:t>
            </w:r>
            <w:r w:rsidR="007C425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="00AF2A1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  <w:r w:rsidR="00AF2A1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45188" w:rsidRPr="00454F27" w:rsidTr="00166C4D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W-3.6</w:t>
            </w: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  <w:p w:rsidR="00545188" w:rsidRPr="00454F27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CA6DCF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</w:p>
          <w:p w:rsidR="00545188" w:rsidRDefault="00545188" w:rsidP="0054518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2-miesięczny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7C425D" w:rsidP="007C425D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        </w:t>
            </w:r>
            <w:r w:rsid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30 153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6C4D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166C4D" w:rsidRDefault="00166C4D" w:rsidP="00545188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166C4D">
              <w:rPr>
                <w:rFonts w:ascii="Calibri" w:hAnsi="Calibri"/>
                <w:b/>
                <w:sz w:val="16"/>
                <w:szCs w:val="16"/>
              </w:rPr>
              <w:t xml:space="preserve"> System </w:t>
            </w:r>
          </w:p>
          <w:p w:rsidR="00166C4D" w:rsidRPr="00166C4D" w:rsidRDefault="00166C4D" w:rsidP="00545188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17 861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6C4D" w:rsidRPr="00454F27" w:rsidTr="00166C4D">
        <w:trPr>
          <w:trHeight w:val="779"/>
          <w:jc w:val="center"/>
        </w:trPr>
        <w:tc>
          <w:tcPr>
            <w:tcW w:w="15205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o gazowe w okresie od </w:t>
            </w:r>
            <w:r w:rsidR="00AF2A1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01.01.2019 r. do 31.12.2019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z akcyzą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 z kol.2)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kol.2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7C3AFC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F2A1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16</w:t>
            </w:r>
            <w:r w:rsidR="007C3AFC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F2A1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  <w:r w:rsidR="007C3AFC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2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F2A1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28</w:t>
            </w:r>
            <w:r w:rsidR="007C3AFC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3C38B6" w:rsidRDefault="003C38B6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771"/>
        <w:gridCol w:w="1058"/>
        <w:gridCol w:w="809"/>
        <w:gridCol w:w="731"/>
        <w:gridCol w:w="1486"/>
        <w:gridCol w:w="1114"/>
        <w:gridCol w:w="1096"/>
        <w:gridCol w:w="1096"/>
        <w:gridCol w:w="975"/>
        <w:gridCol w:w="1096"/>
        <w:gridCol w:w="834"/>
        <w:gridCol w:w="1146"/>
        <w:gridCol w:w="1138"/>
        <w:gridCol w:w="1096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AFC" w:rsidRPr="00AA0E8D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Ilość godzin w trakcie trwania umowy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 w:rsidR="00B4057C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01.01.2019 r. do 31.12.2019</w:t>
            </w:r>
            <w:bookmarkStart w:id="1" w:name="_GoBack"/>
            <w:bookmarkEnd w:id="1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Cena za gaz (netto)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czterech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(kol.6 x kol.7) / 100 +kol.8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[gr/(kWh/h) za h]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(kol.4  x kol. 5 x kol.10)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(kol.12 x kol.6)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kol.9 + kol.14)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AF2A18">
        <w:trPr>
          <w:trHeight w:val="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7C3AFC" w:rsidRPr="00454F27" w:rsidTr="00AF2A18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166C4D" w:rsidP="00166C4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148</w:t>
            </w:r>
            <w:r w:rsidR="007C3AFC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4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166C4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  <w:r w:rsid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425D" w:rsidP="007C425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134 7</w:t>
            </w:r>
            <w:r w:rsidR="007C3AFC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7C425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3</w:t>
            </w:r>
            <w:r w:rsidR="007C425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  <w:r w:rsidR="007C425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7C425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  <w:r w:rsidR="007C425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58 800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425D" w:rsidP="007C425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135</w:t>
            </w:r>
            <w:r w:rsidR="007C3AFC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63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CENA OFERTY (netto)</w:t>
            </w:r>
          </w:p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grup taryfowych W-3.6 + W-5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AFC" w:rsidRDefault="007C3AFC" w:rsidP="0019470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 xml:space="preserve"> Stawki sieciowe stałe i zmienne zgodne z obowiązującą taryfą Operatora Systemu Dystrybucyjnego</w:t>
      </w:r>
      <w:r w:rsidR="00194702">
        <w:rPr>
          <w:rFonts w:ascii="Times New Roman" w:hAnsi="Times New Roman" w:cs="Times New Roman"/>
          <w:i/>
          <w:iCs/>
        </w:rPr>
        <w:t xml:space="preserve"> </w:t>
      </w:r>
      <w:r w:rsidR="00194702" w:rsidRPr="00194702">
        <w:rPr>
          <w:i/>
        </w:rPr>
        <w:t xml:space="preserve">do którego </w:t>
      </w:r>
      <w:r w:rsidR="00194702" w:rsidRPr="00194702">
        <w:rPr>
          <w:rFonts w:ascii="Times New Roman" w:hAnsi="Times New Roman" w:cs="Times New Roman"/>
          <w:i/>
        </w:rPr>
        <w:t>sieci przyłączony jest dany punkt poboru</w:t>
      </w:r>
      <w:r w:rsidR="00194702" w:rsidRPr="00194702">
        <w:rPr>
          <w:rFonts w:ascii="Times New Roman" w:hAnsi="Times New Roman" w:cs="Times New Roman"/>
          <w:i/>
          <w:iCs/>
        </w:rPr>
        <w:t xml:space="preserve"> </w:t>
      </w:r>
      <w:r w:rsidR="00194702">
        <w:rPr>
          <w:rFonts w:ascii="Times New Roman" w:hAnsi="Times New Roman" w:cs="Times New Roman"/>
          <w:i/>
          <w:iCs/>
        </w:rPr>
        <w:t>(region karpacki i mazowiecki)</w:t>
      </w:r>
    </w:p>
    <w:p w:rsidR="007C3AFC" w:rsidRDefault="007C3AFC" w:rsidP="007C3AFC">
      <w:pPr>
        <w:ind w:left="7788" w:hanging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Stawka akcyzy na cele opałowe, z wyłączeniem celów objętych zwolnieniem ( art. 89 ust. 1 pkt 13 ustawy o podatku akcyzowym ) </w:t>
      </w:r>
      <w:r w:rsidRPr="00515E76">
        <w:rPr>
          <w:rFonts w:ascii="Times New Roman" w:hAnsi="Times New Roman" w:cs="Times New Roman"/>
          <w:i/>
          <w:iCs/>
        </w:rPr>
        <w:t>= 1,28 zł/GJ</w:t>
      </w:r>
    </w:p>
    <w:p w:rsidR="007C3AFC" w:rsidRDefault="007C3AFC" w:rsidP="007C3AFC">
      <w:pP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  <w:r w:rsidRPr="00C41849">
        <w:rPr>
          <w:rFonts w:ascii="Times New Roman" w:hAnsi="Times New Roman" w:cs="Times New Roman"/>
          <w:i/>
          <w:iCs/>
          <w:u w:val="single"/>
          <w:vertAlign w:val="superscript"/>
        </w:rPr>
        <w:t>3</w:t>
      </w:r>
      <w:r w:rsidRPr="00C41849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Ilość godzin w trakcie trwania umowy </w:t>
      </w:r>
      <w: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została obliczona wg. wzoru: 365 dni x 24 h = 8760</w:t>
      </w:r>
    </w:p>
    <w:p w:rsidR="007C3AFC" w:rsidRDefault="007C3AFC" w:rsidP="007C3A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Ceny netto wskazane w tabelach numer I nie zawierają podatku akcyzowego, który będzie doliczany do cen, jeżeli będzie to wynikać </w:t>
      </w:r>
      <w:r>
        <w:rPr>
          <w:rFonts w:ascii="Times New Roman" w:hAnsi="Times New Roman" w:cs="Times New Roman"/>
          <w:i/>
          <w:iCs/>
        </w:rPr>
        <w:br/>
        <w:t>z oświadczeń złożonych przez Zamawiającego przed rozpoczęciem realizacji umowy.</w:t>
      </w:r>
    </w:p>
    <w:p w:rsidR="007C3AFC" w:rsidRDefault="007C3AFC" w:rsidP="007C3AFC"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Wszystkie wyliczenia powinny zostać dokonane przy zastosowaniu matematycznych reguł zaokrąglania</w:t>
      </w:r>
    </w:p>
    <w:sectPr w:rsidR="007C3AFC" w:rsidSect="007C3AFC">
      <w:headerReference w:type="default" r:id="rId7"/>
      <w:pgSz w:w="16838" w:h="11906" w:orient="landscape"/>
      <w:pgMar w:top="567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4D" w:rsidRDefault="00166C4D" w:rsidP="007C3AFC">
      <w:pPr>
        <w:spacing w:after="0" w:line="240" w:lineRule="auto"/>
      </w:pPr>
      <w:r>
        <w:separator/>
      </w:r>
    </w:p>
  </w:endnote>
  <w:end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4D" w:rsidRDefault="00166C4D" w:rsidP="007C3AFC">
      <w:pPr>
        <w:spacing w:after="0" w:line="240" w:lineRule="auto"/>
      </w:pPr>
      <w:r>
        <w:separator/>
      </w:r>
    </w:p>
  </w:footnote>
  <w:foot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4D" w:rsidRDefault="00166C4D">
    <w:pPr>
      <w:pStyle w:val="Nagwek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FC"/>
    <w:rsid w:val="00166C4D"/>
    <w:rsid w:val="00194702"/>
    <w:rsid w:val="003C38B6"/>
    <w:rsid w:val="003E51BC"/>
    <w:rsid w:val="00515E76"/>
    <w:rsid w:val="00545188"/>
    <w:rsid w:val="007C3AFC"/>
    <w:rsid w:val="007C425D"/>
    <w:rsid w:val="00AF2A18"/>
    <w:rsid w:val="00B4057C"/>
    <w:rsid w:val="00C569F1"/>
    <w:rsid w:val="00C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A991B0-D2B0-4E9B-86C0-16C9386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3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link w:val="Nagwek"/>
    <w:rsid w:val="007C3AF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2F82-AD69-4073-BEF4-50CEB444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6</cp:revision>
  <dcterms:created xsi:type="dcterms:W3CDTF">2017-11-23T13:52:00Z</dcterms:created>
  <dcterms:modified xsi:type="dcterms:W3CDTF">2018-11-29T13:46:00Z</dcterms:modified>
</cp:coreProperties>
</file>