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AE" w:rsidRPr="00E35BAE" w:rsidRDefault="00E35BAE" w:rsidP="00E35BAE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5BAE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:rsidR="00E35BAE" w:rsidRPr="00E35BAE" w:rsidRDefault="00E35BAE" w:rsidP="00E35BAE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5BAE">
        <w:rPr>
          <w:rFonts w:ascii="Times New Roman" w:hAnsi="Times New Roman" w:cs="Times New Roman"/>
          <w:b/>
          <w:bCs/>
          <w:sz w:val="24"/>
          <w:szCs w:val="24"/>
        </w:rPr>
        <w:t>do Uchwały Nr  XVI/101/2015</w:t>
      </w:r>
    </w:p>
    <w:p w:rsidR="00E35BAE" w:rsidRPr="00E35BAE" w:rsidRDefault="00E35BAE" w:rsidP="00E35BAE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5BAE">
        <w:rPr>
          <w:rFonts w:ascii="Times New Roman" w:hAnsi="Times New Roman" w:cs="Times New Roman"/>
          <w:b/>
          <w:bCs/>
          <w:sz w:val="24"/>
          <w:szCs w:val="24"/>
        </w:rPr>
        <w:t xml:space="preserve">Rady Gminy w Mircu </w:t>
      </w:r>
    </w:p>
    <w:p w:rsidR="00E35BAE" w:rsidRPr="00E35BAE" w:rsidRDefault="00E35BAE" w:rsidP="00E35BAE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5BAE">
        <w:rPr>
          <w:rFonts w:ascii="Times New Roman" w:hAnsi="Times New Roman" w:cs="Times New Roman"/>
          <w:b/>
          <w:bCs/>
          <w:sz w:val="24"/>
          <w:szCs w:val="24"/>
        </w:rPr>
        <w:t>z dnia 27 listopada 2015 roku</w:t>
      </w:r>
    </w:p>
    <w:p w:rsidR="00E35BAE" w:rsidRPr="00E35BAE" w:rsidRDefault="00E35BAE" w:rsidP="00E35BA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BAE" w:rsidRPr="00E35BAE" w:rsidRDefault="00E35BAE" w:rsidP="00E35B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35BAE">
        <w:rPr>
          <w:rFonts w:ascii="Times New Roman" w:hAnsi="Times New Roman" w:cs="Times New Roman"/>
          <w:sz w:val="24"/>
          <w:szCs w:val="24"/>
        </w:rPr>
        <w:t xml:space="preserve">Stawki dla ciągników siodłowych i balastowych o dopuszczalnej masie całkowitej zespołu pojazdów równej lub wyższej niż 12 ton w zależności od liczby osi, dopuszczalnej masy całkowitej zespołu pojazdów rodzaju zawieszenia osi jezdnych określonych w art. 8 </w:t>
      </w:r>
      <w:proofErr w:type="spellStart"/>
      <w:r w:rsidRPr="00E35BA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35BAE">
        <w:rPr>
          <w:rFonts w:ascii="Times New Roman" w:hAnsi="Times New Roman" w:cs="Times New Roman"/>
          <w:sz w:val="24"/>
          <w:szCs w:val="24"/>
        </w:rPr>
        <w:t xml:space="preserve"> 4 ustawy o podatkach i opłatach lokalnych</w:t>
      </w:r>
    </w:p>
    <w:p w:rsidR="00E35BAE" w:rsidRPr="00E35BAE" w:rsidRDefault="00E35BAE" w:rsidP="00E35B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35BAE" w:rsidRPr="00E35BAE" w:rsidRDefault="00E35BAE" w:rsidP="00E35BA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2"/>
        <w:gridCol w:w="1548"/>
        <w:gridCol w:w="3057"/>
        <w:gridCol w:w="2303"/>
      </w:tblGrid>
      <w:tr w:rsidR="00E35BAE" w:rsidRPr="00E35BAE" w:rsidTr="005E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0" w:type="dxa"/>
            <w:gridSpan w:val="2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Liczba osi i dopuszczalna masa całkowita zespołu pojazdów: ciągnik siodłowy + naczepa; ciągnik balastowy + przyczepa (w tonach)</w:t>
            </w:r>
          </w:p>
        </w:tc>
        <w:tc>
          <w:tcPr>
            <w:tcW w:w="5360" w:type="dxa"/>
            <w:gridSpan w:val="2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Stawka podatku ( w złotych)</w:t>
            </w: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Inny system zawieszenia osi jezdnych</w:t>
            </w: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Dwie osie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1 580,00</w:t>
            </w: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1 580,00</w:t>
            </w: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2 160,00</w:t>
            </w: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2 160,00</w:t>
            </w: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Trzy osie i więcej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1 850,00</w:t>
            </w: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E35BAE" w:rsidRPr="00E35BAE" w:rsidTr="005E70A7">
        <w:tblPrEx>
          <w:tblCellMar>
            <w:top w:w="0" w:type="dxa"/>
            <w:bottom w:w="0" w:type="dxa"/>
          </w:tblCellMar>
        </w:tblPrEx>
        <w:tc>
          <w:tcPr>
            <w:tcW w:w="2302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8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  <w:tc>
          <w:tcPr>
            <w:tcW w:w="2303" w:type="dxa"/>
          </w:tcPr>
          <w:p w:rsidR="00E35BAE" w:rsidRPr="00E35BAE" w:rsidRDefault="00E35BAE" w:rsidP="00E35BA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E">
              <w:rPr>
                <w:rFonts w:ascii="Times New Roman" w:hAnsi="Times New Roman" w:cs="Times New Roman"/>
                <w:sz w:val="24"/>
                <w:szCs w:val="24"/>
              </w:rPr>
              <w:t>2 890,00</w:t>
            </w:r>
          </w:p>
        </w:tc>
      </w:tr>
    </w:tbl>
    <w:p w:rsidR="00E35BAE" w:rsidRPr="00E35BAE" w:rsidRDefault="00E35BAE" w:rsidP="00E35B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5BAE" w:rsidRPr="00E35BAE" w:rsidRDefault="00E35BAE" w:rsidP="00E35B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5BAE" w:rsidRPr="00E35BAE" w:rsidRDefault="00E35BAE" w:rsidP="00E35B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5BAE" w:rsidRPr="00E35BAE" w:rsidRDefault="00E35BAE" w:rsidP="00E35B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5BAE" w:rsidRDefault="00E35BAE" w:rsidP="00E35BAE"/>
    <w:p w:rsidR="00E35BAE" w:rsidRDefault="00E35BAE" w:rsidP="00E35BAE"/>
    <w:p w:rsidR="00E35BAE" w:rsidRDefault="00E35BAE" w:rsidP="00E35BAE"/>
    <w:p w:rsidR="00E35BAE" w:rsidRDefault="00E35BAE" w:rsidP="00E35BAE"/>
    <w:p w:rsidR="00000000" w:rsidRPr="00E35BAE" w:rsidRDefault="00E35BAE" w:rsidP="00E35B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00000" w:rsidRPr="00E35BAE" w:rsidSect="00E35BAE">
      <w:pgSz w:w="11906" w:h="16838"/>
      <w:pgMar w:top="170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5BAE"/>
    <w:rsid w:val="00E3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35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E35BAE"/>
    <w:pPr>
      <w:keepNext/>
      <w:spacing w:after="0" w:line="240" w:lineRule="auto"/>
      <w:ind w:left="6372" w:firstLine="708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5BA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E35BAE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5Znak">
    <w:name w:val="Nagłówek 5 Znak"/>
    <w:basedOn w:val="Domylnaczcionkaakapitu"/>
    <w:link w:val="Nagwek5"/>
    <w:rsid w:val="00E35BAE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admszma</dc:creator>
  <cp:keywords/>
  <dc:description/>
  <cp:lastModifiedBy>admszma</cp:lastModifiedBy>
  <cp:revision>2</cp:revision>
  <cp:lastPrinted>2015-12-07T11:02:00Z</cp:lastPrinted>
  <dcterms:created xsi:type="dcterms:W3CDTF">2015-12-07T11:00:00Z</dcterms:created>
  <dcterms:modified xsi:type="dcterms:W3CDTF">2015-12-07T11:02:00Z</dcterms:modified>
</cp:coreProperties>
</file>