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C9E0996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="00A25775" w:rsidRPr="00A25775">
        <w:rPr>
          <w:color w:val="000000"/>
          <w:sz w:val="22"/>
          <w:szCs w:val="22"/>
        </w:rPr>
        <w:t>Szkoł</w:t>
      </w:r>
      <w:r w:rsidR="00A25775">
        <w:rPr>
          <w:color w:val="000000"/>
          <w:sz w:val="22"/>
          <w:szCs w:val="22"/>
        </w:rPr>
        <w:t>ą</w:t>
      </w:r>
      <w:r w:rsidR="00A25775" w:rsidRPr="00A25775">
        <w:rPr>
          <w:color w:val="000000"/>
          <w:sz w:val="22"/>
          <w:szCs w:val="22"/>
        </w:rPr>
        <w:t xml:space="preserve"> Podstawow</w:t>
      </w:r>
      <w:r w:rsidR="00A25775">
        <w:rPr>
          <w:color w:val="000000"/>
          <w:sz w:val="22"/>
          <w:szCs w:val="22"/>
        </w:rPr>
        <w:t>ą</w:t>
      </w:r>
      <w:r w:rsidR="00A25775" w:rsidRPr="00A25775">
        <w:rPr>
          <w:color w:val="000000"/>
          <w:sz w:val="22"/>
          <w:szCs w:val="22"/>
        </w:rPr>
        <w:t xml:space="preserve"> w Osinac</w:t>
      </w:r>
      <w:r w:rsidR="00A25775">
        <w:rPr>
          <w:color w:val="000000"/>
          <w:sz w:val="22"/>
          <w:szCs w:val="22"/>
        </w:rPr>
        <w:t>h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</w:t>
      </w:r>
      <w:r w:rsidR="00A25775">
        <w:rPr>
          <w:color w:val="000000"/>
        </w:rPr>
        <w:t>Osiny 101</w:t>
      </w:r>
      <w:r>
        <w:rPr>
          <w:color w:val="000000"/>
        </w:rPr>
        <w:t xml:space="preserve">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4A85C847" w:rsidR="00E37440" w:rsidRPr="004361B4" w:rsidRDefault="00A25775" w:rsidP="00E37440">
      <w:pPr>
        <w:jc w:val="both"/>
      </w:pPr>
      <w:r>
        <w:t>Dyrektor szkoły Podstawowej</w:t>
      </w:r>
      <w:r w:rsidR="00C72F03">
        <w:tab/>
      </w:r>
      <w:r w:rsidR="00C72F03">
        <w:tab/>
      </w:r>
      <w:r w:rsidR="00E37440" w:rsidRPr="004361B4">
        <w:t xml:space="preserve">- </w:t>
      </w:r>
      <w:r>
        <w:t>Zofia Siwiec</w:t>
      </w:r>
    </w:p>
    <w:p w14:paraId="4ABCA65C" w14:textId="69E06042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>Skarbnika</w:t>
      </w:r>
      <w:r w:rsidR="00E57C6D">
        <w:t>–</w:t>
      </w:r>
      <w:r w:rsidR="00E37440" w:rsidRPr="004361B4">
        <w:t xml:space="preserve"> </w:t>
      </w:r>
      <w:r w:rsidR="00A25775">
        <w:t>Doroty Szot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13E89DF7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</w:t>
      </w:r>
      <w:r w:rsidR="00A25775">
        <w:rPr>
          <w:color w:val="000000"/>
        </w:rPr>
        <w:t>2</w:t>
      </w:r>
      <w:r w:rsidR="002602CF">
        <w:rPr>
          <w:color w:val="000000"/>
        </w:rPr>
        <w:t>r. poz.</w:t>
      </w:r>
      <w:r w:rsidR="00A25775">
        <w:rPr>
          <w:color w:val="000000"/>
        </w:rPr>
        <w:t>1710</w:t>
      </w:r>
      <w:r w:rsidR="002602CF">
        <w:rPr>
          <w:color w:val="000000"/>
        </w:rPr>
        <w:t>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3B92158D" w14:textId="2C2A1A85" w:rsidR="00F76BA4" w:rsidRDefault="00E37440" w:rsidP="00A25775">
      <w:pPr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  <w:r w:rsidR="00A25775" w:rsidRPr="00A25775">
        <w:rPr>
          <w:rFonts w:eastAsia="Calibri"/>
          <w:b/>
          <w:bCs/>
          <w:color w:val="000000"/>
          <w:lang w:eastAsia="en-US"/>
        </w:rPr>
        <w:t>Wymiana oświetlenia w budynku Szkoły Podstawowej w Osinach</w:t>
      </w:r>
      <w:r w:rsidR="00A25775" w:rsidRPr="00A25775">
        <w:rPr>
          <w:b/>
          <w:bCs/>
          <w:color w:val="000000"/>
        </w:rPr>
        <w:t>.</w:t>
      </w:r>
    </w:p>
    <w:p w14:paraId="6E51965D" w14:textId="1129C90A" w:rsidR="00316055" w:rsidRPr="002602CF" w:rsidRDefault="009952FF" w:rsidP="002602CF">
      <w:pPr>
        <w:jc w:val="both"/>
      </w:pPr>
      <w:r w:rsidRPr="002602CF">
        <w:t xml:space="preserve">Do obowiązków Wykonawcy należy </w:t>
      </w:r>
      <w:r w:rsidR="00316055" w:rsidRPr="002602CF">
        <w:t>:</w:t>
      </w:r>
    </w:p>
    <w:p w14:paraId="14D71083" w14:textId="63355528" w:rsidR="00A25775" w:rsidRPr="00310836" w:rsidRDefault="00A25775" w:rsidP="00A25775">
      <w:pPr>
        <w:numPr>
          <w:ilvl w:val="0"/>
          <w:numId w:val="46"/>
        </w:numPr>
        <w:ind w:left="426"/>
        <w:jc w:val="both"/>
        <w:rPr>
          <w:bCs/>
          <w:color w:val="000000" w:themeColor="text1"/>
        </w:rPr>
      </w:pPr>
      <w:r w:rsidRPr="00310836">
        <w:rPr>
          <w:bCs/>
          <w:color w:val="000000" w:themeColor="text1"/>
        </w:rPr>
        <w:t xml:space="preserve">Demontaż starych opraw oświetleniowych w salach nr </w:t>
      </w:r>
      <w:r w:rsidR="003D4F64" w:rsidRPr="00310836">
        <w:rPr>
          <w:bCs/>
          <w:color w:val="000000" w:themeColor="text1"/>
        </w:rPr>
        <w:t xml:space="preserve">212, 205, 207, 209, 201,106, 108,109,107 </w:t>
      </w:r>
      <w:r w:rsidRPr="00310836">
        <w:rPr>
          <w:bCs/>
          <w:color w:val="000000" w:themeColor="text1"/>
        </w:rPr>
        <w:t>wraz z ich utylizacją</w:t>
      </w:r>
      <w:bookmarkStart w:id="0" w:name="_Hlk133223420"/>
      <w:r w:rsidR="00465E74" w:rsidRPr="00310836">
        <w:rPr>
          <w:bCs/>
          <w:color w:val="000000" w:themeColor="text1"/>
        </w:rPr>
        <w:t xml:space="preserve"> </w:t>
      </w:r>
      <w:bookmarkStart w:id="1" w:name="_Hlk133223432"/>
      <w:r w:rsidR="00465E74" w:rsidRPr="00310836">
        <w:rPr>
          <w:bCs/>
          <w:color w:val="000000" w:themeColor="text1"/>
        </w:rPr>
        <w:t>(sztuk 92)</w:t>
      </w:r>
      <w:bookmarkEnd w:id="1"/>
      <w:r w:rsidR="00465E74" w:rsidRPr="00310836">
        <w:rPr>
          <w:bCs/>
          <w:color w:val="000000" w:themeColor="text1"/>
        </w:rPr>
        <w:t>.</w:t>
      </w:r>
    </w:p>
    <w:bookmarkEnd w:id="0"/>
    <w:p w14:paraId="19A11BC7" w14:textId="77777777" w:rsidR="00A25775" w:rsidRPr="00310836" w:rsidRDefault="00A25775" w:rsidP="00A25775">
      <w:pPr>
        <w:numPr>
          <w:ilvl w:val="0"/>
          <w:numId w:val="46"/>
        </w:numPr>
        <w:ind w:left="426"/>
        <w:jc w:val="both"/>
        <w:rPr>
          <w:bCs/>
          <w:color w:val="000000" w:themeColor="text1"/>
        </w:rPr>
      </w:pPr>
      <w:r w:rsidRPr="00310836">
        <w:rPr>
          <w:bCs/>
          <w:color w:val="000000" w:themeColor="text1"/>
        </w:rPr>
        <w:t>Przygotowanie podłoża pod montaż lamp.</w:t>
      </w:r>
    </w:p>
    <w:p w14:paraId="54B35EE2" w14:textId="1BBDB9D1" w:rsidR="00A25775" w:rsidRPr="00310836" w:rsidRDefault="00A25775" w:rsidP="00A25775">
      <w:pPr>
        <w:numPr>
          <w:ilvl w:val="0"/>
          <w:numId w:val="46"/>
        </w:numPr>
        <w:ind w:left="426"/>
        <w:jc w:val="both"/>
        <w:rPr>
          <w:bCs/>
          <w:color w:val="000000" w:themeColor="text1"/>
        </w:rPr>
      </w:pPr>
      <w:r w:rsidRPr="00310836">
        <w:rPr>
          <w:bCs/>
          <w:color w:val="000000" w:themeColor="text1"/>
        </w:rPr>
        <w:t xml:space="preserve">Zakup i montaż nowych opraw typu Led o mocy 40W  (strumień świetlny oprawy - 4000 lm, strumień świetlny lampy - 5200lm) w salach nr </w:t>
      </w:r>
      <w:r w:rsidR="003D4F64" w:rsidRPr="00310836">
        <w:rPr>
          <w:bCs/>
          <w:color w:val="000000" w:themeColor="text1"/>
        </w:rPr>
        <w:t>212, 205, 207, 209, 201,106, 108,109,107</w:t>
      </w:r>
      <w:r w:rsidR="00465E74" w:rsidRPr="00310836">
        <w:rPr>
          <w:bCs/>
          <w:color w:val="000000" w:themeColor="text1"/>
        </w:rPr>
        <w:t xml:space="preserve"> (sztuk 92). </w:t>
      </w:r>
    </w:p>
    <w:p w14:paraId="004BE9C9" w14:textId="77777777" w:rsidR="00A25775" w:rsidRPr="00310836" w:rsidRDefault="00A25775" w:rsidP="00A25775">
      <w:pPr>
        <w:numPr>
          <w:ilvl w:val="0"/>
          <w:numId w:val="46"/>
        </w:numPr>
        <w:ind w:left="426"/>
        <w:jc w:val="both"/>
        <w:rPr>
          <w:bCs/>
          <w:color w:val="000000" w:themeColor="text1"/>
        </w:rPr>
      </w:pPr>
      <w:r w:rsidRPr="00310836">
        <w:rPr>
          <w:bCs/>
          <w:color w:val="000000" w:themeColor="text1"/>
        </w:rPr>
        <w:t>Wykonanie pomiaru natężenia oświetlenia w salach w których dokonano wymiany opraw.</w:t>
      </w:r>
    </w:p>
    <w:p w14:paraId="7B5463C9" w14:textId="77777777" w:rsidR="00A25775" w:rsidRPr="00310836" w:rsidRDefault="00A25775" w:rsidP="00A25775">
      <w:pPr>
        <w:jc w:val="both"/>
        <w:rPr>
          <w:bCs/>
          <w:color w:val="000000" w:themeColor="text1"/>
        </w:rPr>
      </w:pPr>
    </w:p>
    <w:p w14:paraId="6F8516D2" w14:textId="77777777" w:rsidR="00A25775" w:rsidRPr="00A25775" w:rsidRDefault="00A25775" w:rsidP="00A25775">
      <w:pPr>
        <w:jc w:val="both"/>
        <w:rPr>
          <w:color w:val="000000"/>
          <w:u w:val="single"/>
        </w:rPr>
      </w:pPr>
      <w:r w:rsidRPr="00A25775">
        <w:rPr>
          <w:color w:val="000000"/>
          <w:u w:val="single"/>
        </w:rPr>
        <w:t xml:space="preserve">System oświetlenia musi spełniać normy oświetlenia płaszczyzn roboczych </w:t>
      </w:r>
      <w:proofErr w:type="spellStart"/>
      <w:r w:rsidRPr="00A25775">
        <w:rPr>
          <w:color w:val="000000"/>
          <w:u w:val="single"/>
        </w:rPr>
        <w:t>sal</w:t>
      </w:r>
      <w:proofErr w:type="spellEnd"/>
      <w:r w:rsidRPr="00A25775">
        <w:rPr>
          <w:color w:val="000000"/>
          <w:u w:val="single"/>
        </w:rPr>
        <w:t xml:space="preserve"> lekcyjnych.</w:t>
      </w:r>
    </w:p>
    <w:p w14:paraId="5FC967CE" w14:textId="3466C1DC" w:rsidR="00A25775" w:rsidRPr="00A25775" w:rsidRDefault="00A25775" w:rsidP="00A25775">
      <w:pPr>
        <w:jc w:val="both"/>
        <w:rPr>
          <w:color w:val="000000"/>
        </w:rPr>
      </w:pPr>
      <w:r w:rsidRPr="00A25775">
        <w:rPr>
          <w:color w:val="000000"/>
        </w:rPr>
        <w:t>Lampy należy podłączyć do istniejących wypustów, w przypadku gdy lampa będzie mocowana w innym miejscu należy przedłużyć istniejący wypust tak aby można było podłączyć lampę zgodnie z usytuowaniem lamp w danej sali lekcyjnej. Ewent</w:t>
      </w:r>
      <w:r w:rsidR="00073BD1">
        <w:rPr>
          <w:color w:val="000000"/>
        </w:rPr>
        <w:t>u</w:t>
      </w:r>
      <w:r w:rsidRPr="00A25775">
        <w:rPr>
          <w:color w:val="000000"/>
        </w:rPr>
        <w:t xml:space="preserve">alne powstałe bruzdy – zatynkować i zamalować. </w:t>
      </w:r>
    </w:p>
    <w:p w14:paraId="4CA02ADE" w14:textId="77777777" w:rsidR="00A25775" w:rsidRPr="00A25775" w:rsidRDefault="00A25775" w:rsidP="00A25775">
      <w:pPr>
        <w:jc w:val="both"/>
        <w:rPr>
          <w:color w:val="000000"/>
        </w:rPr>
      </w:pPr>
      <w:r w:rsidRPr="00A25775">
        <w:rPr>
          <w:color w:val="000000"/>
        </w:rPr>
        <w:t xml:space="preserve">Całość należy wykonać zgodnie z obowiązującymi Normami i Przepisami dotyczącymi robót elektrycznych. </w:t>
      </w:r>
    </w:p>
    <w:p w14:paraId="3799691B" w14:textId="77777777" w:rsidR="00A25775" w:rsidRPr="00A25775" w:rsidRDefault="00A25775" w:rsidP="00A25775">
      <w:pPr>
        <w:jc w:val="both"/>
        <w:rPr>
          <w:bCs/>
          <w:color w:val="000000"/>
        </w:rPr>
      </w:pPr>
    </w:p>
    <w:p w14:paraId="33F19647" w14:textId="03E8588D" w:rsidR="001C753E" w:rsidRDefault="00A25775" w:rsidP="00A25775">
      <w:pPr>
        <w:jc w:val="both"/>
        <w:rPr>
          <w:color w:val="000000"/>
        </w:rPr>
      </w:pPr>
      <w:r>
        <w:rPr>
          <w:color w:val="000000"/>
        </w:rPr>
        <w:t>5</w:t>
      </w:r>
      <w:r w:rsidR="00310836">
        <w:rPr>
          <w:color w:val="000000"/>
        </w:rPr>
        <w:t>. 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 xml:space="preserve">u </w:t>
      </w:r>
      <w:r w:rsidR="00D6302D">
        <w:rPr>
          <w:color w:val="000000"/>
        </w:rPr>
        <w:br/>
      </w:r>
      <w:r w:rsidR="00D15494">
        <w:rPr>
          <w:color w:val="000000"/>
        </w:rPr>
        <w:t>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1DC059E7" w:rsidR="001C753E" w:rsidRDefault="00A25775" w:rsidP="00B122DC">
      <w:pPr>
        <w:jc w:val="both"/>
        <w:rPr>
          <w:color w:val="000000"/>
        </w:rPr>
      </w:pPr>
      <w:r>
        <w:rPr>
          <w:color w:val="000000"/>
        </w:rPr>
        <w:t>6</w:t>
      </w:r>
      <w:r w:rsidR="00310836">
        <w:rPr>
          <w:color w:val="000000"/>
        </w:rPr>
        <w:t>. 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2717BDD3" w:rsidR="001C753E" w:rsidRPr="00E57C6D" w:rsidRDefault="00A25775" w:rsidP="00B122DC">
      <w:pPr>
        <w:jc w:val="both"/>
        <w:rPr>
          <w:color w:val="000000"/>
        </w:rPr>
      </w:pPr>
      <w:r>
        <w:rPr>
          <w:color w:val="000000"/>
        </w:rPr>
        <w:t>7</w:t>
      </w:r>
      <w:r w:rsidR="00310836">
        <w:rPr>
          <w:color w:val="000000"/>
        </w:rPr>
        <w:t>.W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5FF1634F" w:rsidR="00316055" w:rsidRDefault="00316055" w:rsidP="00D15494">
      <w:pPr>
        <w:tabs>
          <w:tab w:val="left" w:pos="360"/>
        </w:tabs>
        <w:ind w:left="360"/>
        <w:jc w:val="both"/>
      </w:pPr>
      <w:r>
        <w:lastRenderedPageBreak/>
        <w:t xml:space="preserve">Wykonawca zobowiązuje się wykonać przedmiot umowy zgodnie z zasadami współczesnej wiedzy technicznej, obowiązującymi przepisami oraz obowiązującymi normami </w:t>
      </w:r>
      <w:r w:rsidR="00D6302D">
        <w:br/>
      </w:r>
      <w:r>
        <w:t>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6C71AC71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D6302D">
        <w:br/>
      </w:r>
      <w:r>
        <w:t>w wypełnieniu zobowiązań umownych podczas wykonywania prac.</w:t>
      </w:r>
    </w:p>
    <w:p w14:paraId="02823CE7" w14:textId="4B781C28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Jako koordynatora prac ze strony Zamawiającego wyznacza się Panią </w:t>
      </w:r>
      <w:r w:rsidR="00A25775">
        <w:t>Zofi</w:t>
      </w:r>
      <w:r w:rsidR="00310836">
        <w:t>ę</w:t>
      </w:r>
      <w:r w:rsidR="00A25775">
        <w:t xml:space="preserve"> Siwiec</w:t>
      </w:r>
      <w:r>
        <w:t>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1BBDE112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A25775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660211EE" w14:textId="59DD0FC2" w:rsidR="007615B9" w:rsidRDefault="00BA2044" w:rsidP="00310836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  <w:r w:rsidR="007615B9">
        <w:t>(</w:t>
      </w:r>
      <w:r w:rsidR="00316055">
        <w:t>należny podatek VAT) w wysokości</w:t>
      </w:r>
      <w:r>
        <w:t>:</w:t>
      </w:r>
      <w:r w:rsidR="00316055">
        <w:t xml:space="preserve"> </w:t>
      </w:r>
      <w:r w:rsidR="00E86525">
        <w:rPr>
          <w:b/>
        </w:rPr>
        <w:t>……………..</w:t>
      </w:r>
      <w:r w:rsidRPr="00BA2044">
        <w:rPr>
          <w:b/>
        </w:rPr>
        <w:t>zł</w:t>
      </w:r>
      <w:r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BE728DA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</w:t>
      </w:r>
      <w:r w:rsidR="00D6302D">
        <w:rPr>
          <w:color w:val="000000" w:themeColor="text1"/>
        </w:rPr>
        <w:br/>
      </w:r>
      <w:r w:rsidR="00A34DDA">
        <w:rPr>
          <w:color w:val="000000" w:themeColor="text1"/>
        </w:rPr>
        <w:t>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28F10EFE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informuje, iż posiada konto na platformie elektronicznego fakturowania</w:t>
      </w:r>
      <w:r w:rsidR="00D6302D">
        <w:rPr>
          <w:color w:val="000000" w:themeColor="text1"/>
        </w:rPr>
        <w:br/>
      </w:r>
      <w:r w:rsidRPr="00F66F6E">
        <w:rPr>
          <w:color w:val="000000" w:themeColor="text1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</w:t>
      </w:r>
      <w:r w:rsidR="00D6302D">
        <w:rPr>
          <w:color w:val="000000" w:themeColor="text1"/>
        </w:rPr>
        <w:br/>
      </w:r>
      <w:r w:rsidRPr="00F66F6E">
        <w:rPr>
          <w:color w:val="000000" w:themeColor="text1"/>
        </w:rPr>
        <w:t xml:space="preserve">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zamierzający wysyłać ustrukturyzowane faktury elektroniczne za pośrednictwem PEF zobowiązany jest do uwzględniania czasu pracy Zamawiającego, </w:t>
      </w:r>
      <w:r w:rsidRPr="00F66F6E">
        <w:rPr>
          <w:color w:val="000000" w:themeColor="text1"/>
        </w:rPr>
        <w:lastRenderedPageBreak/>
        <w:t>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42D8E06B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 xml:space="preserve">) przez Zamawiającego, </w:t>
      </w:r>
      <w:r w:rsidR="00D6302D">
        <w:rPr>
          <w:color w:val="000000" w:themeColor="text1"/>
        </w:rPr>
        <w:br/>
      </w:r>
      <w:r w:rsidRPr="00F66F6E">
        <w:rPr>
          <w:color w:val="000000" w:themeColor="text1"/>
        </w:rPr>
        <w:t>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57BBE8B2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wysyłać za pośrednictwem PEF ustrukturyzowane faktury elektroniczne, o których mowa </w:t>
      </w:r>
      <w:r w:rsidR="00D6302D">
        <w:rPr>
          <w:color w:val="000000" w:themeColor="text1"/>
        </w:rPr>
        <w:br/>
      </w:r>
      <w:r w:rsidRPr="00F66F6E">
        <w:rPr>
          <w:color w:val="000000" w:themeColor="text1"/>
        </w:rPr>
        <w:t>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 xml:space="preserve">ustawy z dnia 9 listopada 2018 r. o elektronicznym fakturowaniu </w:t>
      </w:r>
      <w:r w:rsidR="00D6302D">
        <w:rPr>
          <w:color w:val="000000" w:themeColor="text1"/>
        </w:rPr>
        <w:br/>
      </w:r>
      <w:r w:rsidRPr="00F66F6E">
        <w:rPr>
          <w:color w:val="000000" w:themeColor="text1"/>
        </w:rPr>
        <w:t>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682B3F2B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>alizowany</w:t>
      </w:r>
      <w:r w:rsidR="00310836">
        <w:t xml:space="preserve">m zadaniu (wewnętrzne oświetlenie) </w:t>
      </w:r>
      <w:r>
        <w:t>parametrów zgodnych z normami i przepisami techniczno – 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152640EA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</w:t>
      </w:r>
      <w:r w:rsidR="00D6302D">
        <w:br/>
      </w:r>
      <w:r>
        <w:t xml:space="preserve">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lastRenderedPageBreak/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779514E4" w:rsidR="00316055" w:rsidRDefault="00316055" w:rsidP="00316055">
      <w:pPr>
        <w:jc w:val="both"/>
      </w:pPr>
      <w:r>
        <w:t xml:space="preserve">W sprawach nieuregulowanych niniejszą umową mają zastosowanie obowiązujące przepisy, </w:t>
      </w:r>
      <w:r w:rsidR="00D6302D">
        <w:br/>
      </w:r>
      <w:r>
        <w:t xml:space="preserve">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1DA89D1B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Wykonawca:                               </w:t>
      </w:r>
      <w:r w:rsidR="00D6302D">
        <w:rPr>
          <w:b/>
        </w:rPr>
        <w:t xml:space="preserve">              </w:t>
      </w:r>
      <w:r>
        <w:rPr>
          <w:b/>
        </w:rPr>
        <w:t xml:space="preserve">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EC3C55"/>
    <w:multiLevelType w:val="hybridMultilevel"/>
    <w:tmpl w:val="2EE8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524443809">
    <w:abstractNumId w:val="30"/>
  </w:num>
  <w:num w:numId="2" w16cid:durableId="303241272">
    <w:abstractNumId w:val="15"/>
  </w:num>
  <w:num w:numId="3" w16cid:durableId="2135754619">
    <w:abstractNumId w:val="27"/>
  </w:num>
  <w:num w:numId="4" w16cid:durableId="442119692">
    <w:abstractNumId w:val="8"/>
  </w:num>
  <w:num w:numId="5" w16cid:durableId="1882326585">
    <w:abstractNumId w:val="19"/>
  </w:num>
  <w:num w:numId="6" w16cid:durableId="1827353790">
    <w:abstractNumId w:val="1"/>
  </w:num>
  <w:num w:numId="7" w16cid:durableId="1458523999">
    <w:abstractNumId w:val="40"/>
  </w:num>
  <w:num w:numId="8" w16cid:durableId="1998729473">
    <w:abstractNumId w:val="20"/>
  </w:num>
  <w:num w:numId="9" w16cid:durableId="417598267">
    <w:abstractNumId w:val="3"/>
  </w:num>
  <w:num w:numId="10" w16cid:durableId="604461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85886">
    <w:abstractNumId w:val="33"/>
  </w:num>
  <w:num w:numId="12" w16cid:durableId="1647277168">
    <w:abstractNumId w:val="42"/>
  </w:num>
  <w:num w:numId="13" w16cid:durableId="495613493">
    <w:abstractNumId w:val="7"/>
  </w:num>
  <w:num w:numId="14" w16cid:durableId="1710641419">
    <w:abstractNumId w:val="36"/>
  </w:num>
  <w:num w:numId="15" w16cid:durableId="200092585">
    <w:abstractNumId w:val="25"/>
  </w:num>
  <w:num w:numId="16" w16cid:durableId="1020745475">
    <w:abstractNumId w:val="41"/>
  </w:num>
  <w:num w:numId="17" w16cid:durableId="294456059">
    <w:abstractNumId w:val="38"/>
  </w:num>
  <w:num w:numId="18" w16cid:durableId="1671908235">
    <w:abstractNumId w:val="28"/>
  </w:num>
  <w:num w:numId="19" w16cid:durableId="216624734">
    <w:abstractNumId w:val="14"/>
  </w:num>
  <w:num w:numId="20" w16cid:durableId="140387273">
    <w:abstractNumId w:val="16"/>
  </w:num>
  <w:num w:numId="21" w16cid:durableId="129246169">
    <w:abstractNumId w:val="13"/>
  </w:num>
  <w:num w:numId="22" w16cid:durableId="656302184">
    <w:abstractNumId w:val="23"/>
  </w:num>
  <w:num w:numId="23" w16cid:durableId="236283334">
    <w:abstractNumId w:val="0"/>
  </w:num>
  <w:num w:numId="24" w16cid:durableId="1917281245">
    <w:abstractNumId w:val="24"/>
  </w:num>
  <w:num w:numId="25" w16cid:durableId="1411539559">
    <w:abstractNumId w:val="22"/>
  </w:num>
  <w:num w:numId="26" w16cid:durableId="417675352">
    <w:abstractNumId w:val="37"/>
  </w:num>
  <w:num w:numId="27" w16cid:durableId="966081703">
    <w:abstractNumId w:val="18"/>
  </w:num>
  <w:num w:numId="28" w16cid:durableId="264271714">
    <w:abstractNumId w:val="2"/>
  </w:num>
  <w:num w:numId="29" w16cid:durableId="2030834945">
    <w:abstractNumId w:val="21"/>
  </w:num>
  <w:num w:numId="30" w16cid:durableId="1929388228">
    <w:abstractNumId w:val="43"/>
  </w:num>
  <w:num w:numId="31" w16cid:durableId="209196674">
    <w:abstractNumId w:val="29"/>
  </w:num>
  <w:num w:numId="32" w16cid:durableId="2005206955">
    <w:abstractNumId w:val="6"/>
  </w:num>
  <w:num w:numId="33" w16cid:durableId="1298340331">
    <w:abstractNumId w:val="5"/>
  </w:num>
  <w:num w:numId="34" w16cid:durableId="648443092">
    <w:abstractNumId w:val="17"/>
  </w:num>
  <w:num w:numId="35" w16cid:durableId="846678379">
    <w:abstractNumId w:val="12"/>
  </w:num>
  <w:num w:numId="36" w16cid:durableId="1340352865">
    <w:abstractNumId w:val="34"/>
  </w:num>
  <w:num w:numId="37" w16cid:durableId="822550741">
    <w:abstractNumId w:val="44"/>
  </w:num>
  <w:num w:numId="38" w16cid:durableId="539825679">
    <w:abstractNumId w:val="4"/>
  </w:num>
  <w:num w:numId="39" w16cid:durableId="587887020">
    <w:abstractNumId w:val="31"/>
  </w:num>
  <w:num w:numId="40" w16cid:durableId="1586108873">
    <w:abstractNumId w:val="45"/>
  </w:num>
  <w:num w:numId="41" w16cid:durableId="20206724">
    <w:abstractNumId w:val="26"/>
  </w:num>
  <w:num w:numId="42" w16cid:durableId="477767540">
    <w:abstractNumId w:val="10"/>
  </w:num>
  <w:num w:numId="43" w16cid:durableId="1254630180">
    <w:abstractNumId w:val="11"/>
  </w:num>
  <w:num w:numId="44" w16cid:durableId="789709901">
    <w:abstractNumId w:val="9"/>
  </w:num>
  <w:num w:numId="45" w16cid:durableId="1748333591">
    <w:abstractNumId w:val="39"/>
  </w:num>
  <w:num w:numId="46" w16cid:durableId="3649128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73BD1"/>
    <w:rsid w:val="000A2B66"/>
    <w:rsid w:val="000D0769"/>
    <w:rsid w:val="000D47F9"/>
    <w:rsid w:val="000D4ECC"/>
    <w:rsid w:val="000D53E4"/>
    <w:rsid w:val="000E2DF3"/>
    <w:rsid w:val="00102053"/>
    <w:rsid w:val="00132FC1"/>
    <w:rsid w:val="001610B9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0836"/>
    <w:rsid w:val="00316055"/>
    <w:rsid w:val="003244E8"/>
    <w:rsid w:val="003704C0"/>
    <w:rsid w:val="00384144"/>
    <w:rsid w:val="003D4F64"/>
    <w:rsid w:val="003D677E"/>
    <w:rsid w:val="004274E7"/>
    <w:rsid w:val="00465E74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25775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D6302D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Urząd Gminy Mirzec</cp:lastModifiedBy>
  <cp:revision>3</cp:revision>
  <cp:lastPrinted>2017-09-13T10:44:00Z</cp:lastPrinted>
  <dcterms:created xsi:type="dcterms:W3CDTF">2023-04-24T08:11:00Z</dcterms:created>
  <dcterms:modified xsi:type="dcterms:W3CDTF">2023-04-26T10:47:00Z</dcterms:modified>
</cp:coreProperties>
</file>