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8C7418B" w:rsidR="00D409DE" w:rsidRPr="007A354A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354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7A354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7A354A">
        <w:rPr>
          <w:rFonts w:ascii="Times New Roman" w:hAnsi="Times New Roman" w:cs="Times New Roman"/>
          <w:sz w:val="21"/>
          <w:szCs w:val="21"/>
        </w:rPr>
        <w:t>zamówienia publicznego</w:t>
      </w:r>
      <w:r w:rsid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7A354A">
        <w:rPr>
          <w:rFonts w:ascii="Times New Roman" w:hAnsi="Times New Roman" w:cs="Times New Roman"/>
          <w:sz w:val="21"/>
          <w:szCs w:val="21"/>
        </w:rPr>
        <w:t>pn</w:t>
      </w:r>
      <w:r w:rsidR="007A354A" w:rsidRPr="007A354A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F8345F" w:rsidRPr="00F8345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8345F" w:rsidRPr="00F83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placu zabaw w sołectwie Mirzec I</w:t>
      </w:r>
      <w:r w:rsidR="007A354A" w:rsidRPr="007A354A">
        <w:rPr>
          <w:rFonts w:ascii="Times New Roman" w:hAnsi="Times New Roman" w:cs="Times New Roman"/>
          <w:b/>
          <w:bCs/>
          <w:color w:val="000000"/>
        </w:rPr>
        <w:t>”</w:t>
      </w:r>
      <w:r w:rsidR="007A354A" w:rsidRPr="007A3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oświa</w:t>
      </w:r>
      <w:r w:rsidR="00825A09" w:rsidRPr="007A354A">
        <w:rPr>
          <w:rFonts w:ascii="Times New Roman" w:hAnsi="Times New Roman" w:cs="Times New Roman"/>
          <w:sz w:val="21"/>
          <w:szCs w:val="21"/>
        </w:rPr>
        <w:t>dczam</w:t>
      </w:r>
      <w:r w:rsidR="00E65685" w:rsidRPr="007A354A">
        <w:rPr>
          <w:rFonts w:ascii="Times New Roman" w:hAnsi="Times New Roman" w:cs="Times New Roman"/>
          <w:sz w:val="21"/>
          <w:szCs w:val="21"/>
        </w:rPr>
        <w:t>,</w:t>
      </w:r>
      <w:r w:rsidR="00825A09" w:rsidRP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7A354A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345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3</cp:revision>
  <cp:lastPrinted>2022-05-25T06:54:00Z</cp:lastPrinted>
  <dcterms:created xsi:type="dcterms:W3CDTF">2023-03-29T12:56:00Z</dcterms:created>
  <dcterms:modified xsi:type="dcterms:W3CDTF">2023-04-14T05:41:00Z</dcterms:modified>
</cp:coreProperties>
</file>