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5E8B1407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902F9E" w:rsidRPr="00902F9E">
        <w:rPr>
          <w:b/>
          <w:bCs/>
          <w:color w:val="000000"/>
          <w:sz w:val="24"/>
          <w:szCs w:val="24"/>
          <w:lang w:val="pl-PL" w:eastAsia="ar-SA"/>
        </w:rPr>
        <w:t>„Budowa drogi dojazdowej w miejscowości Tychów Stary”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w oparciu o ustawę z dnia 10 kwietnia 2003 r. o szczególnych zasadach przygotowania i realizacji inwestycji w zakresie dróg publicznych</w:t>
      </w:r>
      <w:r w:rsidR="004E1D4B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oraz</w:t>
      </w:r>
      <w:r w:rsidR="00000AC0" w:rsidRPr="004E1D4B">
        <w:rPr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902F9E">
        <w:rPr>
          <w:color w:val="000000"/>
          <w:sz w:val="24"/>
          <w:szCs w:val="24"/>
          <w:lang w:val="pl-PL" w:eastAsia="ar-SA"/>
        </w:rPr>
        <w:t>3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D12A34">
        <w:rPr>
          <w:color w:val="000000"/>
          <w:sz w:val="24"/>
          <w:szCs w:val="24"/>
          <w:lang w:val="pl-PL" w:eastAsia="ar-SA"/>
        </w:rPr>
        <w:t>1</w:t>
      </w:r>
      <w:r w:rsidR="00902F9E">
        <w:rPr>
          <w:color w:val="000000"/>
          <w:sz w:val="24"/>
          <w:szCs w:val="24"/>
          <w:lang w:val="pl-PL" w:eastAsia="ar-SA"/>
        </w:rPr>
        <w:t>1</w:t>
      </w:r>
      <w:r w:rsidR="00E83C5B">
        <w:rPr>
          <w:color w:val="000000"/>
          <w:sz w:val="24"/>
          <w:szCs w:val="24"/>
          <w:lang w:val="pl-PL" w:eastAsia="ar-SA"/>
        </w:rPr>
        <w:t>.0</w:t>
      </w:r>
      <w:r w:rsidR="00D12A34">
        <w:rPr>
          <w:color w:val="000000"/>
          <w:sz w:val="24"/>
          <w:szCs w:val="24"/>
          <w:lang w:val="pl-PL" w:eastAsia="ar-SA"/>
        </w:rPr>
        <w:t>2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2DA4E7AD" w:rsidR="00F84105" w:rsidRDefault="00902F9E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02F9E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</w:t>
      </w:r>
      <w:r w:rsidRPr="00902F9E">
        <w:rPr>
          <w:b/>
          <w:sz w:val="24"/>
          <w:szCs w:val="24"/>
          <w:lang w:val="pl-PL"/>
        </w:rPr>
        <w:t xml:space="preserve">„Budowa drogi dojazdowej w miejscowości Tychów Stary” </w:t>
      </w:r>
      <w:r w:rsidRPr="00902F9E">
        <w:rPr>
          <w:i/>
          <w:iCs/>
          <w:sz w:val="24"/>
          <w:szCs w:val="24"/>
          <w:lang w:val="pl-PL"/>
        </w:rPr>
        <w:t>w oparciu o ustawę z dnia 10 kwietnia 2003 r. o szczególnych zasadach przygotowania i realizacji inwestycji w zakresie dróg publicznych</w:t>
      </w:r>
      <w:r w:rsidRPr="00902F9E">
        <w:rPr>
          <w:sz w:val="24"/>
          <w:szCs w:val="24"/>
          <w:lang w:val="pl-PL"/>
        </w:rPr>
        <w:t xml:space="preserve">, obejmującą budowę drogi dojazdowej. Przedmiotowa droga oznaczona jest w Miejscowym Planie Zagospodarowania Przestrzennego </w:t>
      </w:r>
      <w:r w:rsidR="00ED1C1D">
        <w:rPr>
          <w:sz w:val="24"/>
          <w:szCs w:val="24"/>
          <w:lang w:val="pl-PL"/>
        </w:rPr>
        <w:t>Gminy Mirzec (sołectwo Tychów Stary</w:t>
      </w:r>
      <w:bookmarkStart w:id="0" w:name="_GoBack"/>
      <w:bookmarkEnd w:id="0"/>
      <w:r w:rsidRPr="00902F9E">
        <w:rPr>
          <w:sz w:val="24"/>
          <w:szCs w:val="24"/>
          <w:lang w:val="pl-PL"/>
        </w:rPr>
        <w:t>) jako KDD  i obejmuje odcinek ok. 320 mb. Projekt budowlano-wykonawczy powinien zostać sporządzony w oparciu o aktualne obowiązujące przepisy prawa w szczególności dla branży drogowej jak również powinien uwzględniać zapisy załącznika nr 5 do niniejszego zapytania ofertowego – Warunki techniczne nr 3/2022</w:t>
      </w:r>
      <w:r w:rsidRPr="00902F9E">
        <w:rPr>
          <w:b/>
          <w:i/>
          <w:sz w:val="24"/>
          <w:szCs w:val="24"/>
          <w:lang w:val="pl-PL"/>
        </w:rPr>
        <w:t xml:space="preserve"> </w:t>
      </w:r>
      <w:r w:rsidRPr="00902F9E">
        <w:rPr>
          <w:sz w:val="24"/>
          <w:szCs w:val="24"/>
          <w:lang w:val="pl-PL"/>
        </w:rPr>
        <w:t xml:space="preserve">do projektu budowlano – wykonawczego dla zadania pod nazwą: </w:t>
      </w:r>
      <w:r w:rsidRPr="00902F9E">
        <w:rPr>
          <w:b/>
          <w:sz w:val="24"/>
          <w:szCs w:val="24"/>
          <w:lang w:val="pl-PL"/>
        </w:rPr>
        <w:t xml:space="preserve">„Budowa drogi dojazdowej w miejscowości Tychów Stary” </w:t>
      </w:r>
      <w:r w:rsidRPr="00902F9E">
        <w:rPr>
          <w:sz w:val="24"/>
          <w:szCs w:val="24"/>
          <w:lang w:val="pl-PL"/>
        </w:rPr>
        <w:t>z dnia 11.02.2022 r.</w:t>
      </w:r>
    </w:p>
    <w:p w14:paraId="6F49E6E7" w14:textId="4DE06AA6" w:rsidR="00D7474A" w:rsidRPr="00DB2779" w:rsidRDefault="00D7474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Opracowanie dokumentacji technicznej</w:t>
      </w:r>
      <w:r>
        <w:rPr>
          <w:bCs/>
          <w:sz w:val="24"/>
          <w:szCs w:val="24"/>
          <w:lang w:val="pl-PL"/>
        </w:rPr>
        <w:t xml:space="preserve"> powinno zostać sporządzone</w:t>
      </w:r>
      <w:r w:rsidRPr="00D7474A">
        <w:rPr>
          <w:sz w:val="24"/>
          <w:szCs w:val="24"/>
          <w:lang w:val="pl-PL"/>
        </w:rPr>
        <w:t xml:space="preserve"> w oparciu o zapisy Miejscowego Planu Zagospodarowania Przestrzennego Gminy Mirze</w:t>
      </w:r>
      <w:r w:rsidR="00B253BF">
        <w:rPr>
          <w:sz w:val="24"/>
          <w:szCs w:val="24"/>
          <w:lang w:val="pl-PL"/>
        </w:rPr>
        <w:t xml:space="preserve">c </w:t>
      </w:r>
      <w:r w:rsidRPr="00D7474A">
        <w:rPr>
          <w:sz w:val="24"/>
          <w:szCs w:val="24"/>
          <w:lang w:val="pl-PL"/>
        </w:rPr>
        <w:t xml:space="preserve">dla branży drogowej w oparciu </w:t>
      </w:r>
      <w:r w:rsidRPr="00D7474A">
        <w:rPr>
          <w:b/>
          <w:bCs/>
          <w:i/>
          <w:iCs/>
          <w:sz w:val="24"/>
          <w:szCs w:val="24"/>
          <w:lang w:val="pl-PL"/>
        </w:rPr>
        <w:t>o ustawę z dnia 10 kwietnia 2003 r. o szczególnych zasadach przygotowania i realizacji inwestycji w zakresie dróg publicznych</w:t>
      </w:r>
      <w:r w:rsidRPr="00D7474A">
        <w:rPr>
          <w:sz w:val="24"/>
          <w:szCs w:val="24"/>
          <w:lang w:val="pl-PL"/>
        </w:rPr>
        <w:t xml:space="preserve"> </w:t>
      </w:r>
      <w:r w:rsidR="007807B4">
        <w:rPr>
          <w:sz w:val="24"/>
          <w:szCs w:val="24"/>
          <w:lang w:val="pl-PL"/>
        </w:rPr>
        <w:t>(</w:t>
      </w:r>
      <w:r w:rsidR="007807B4" w:rsidRPr="007807B4">
        <w:rPr>
          <w:sz w:val="24"/>
          <w:szCs w:val="24"/>
          <w:lang w:val="pl-PL"/>
        </w:rPr>
        <w:t>Dz.U z 2022r.poz.176.</w:t>
      </w:r>
      <w:r w:rsidR="007807B4">
        <w:rPr>
          <w:sz w:val="24"/>
          <w:szCs w:val="24"/>
          <w:lang w:val="pl-PL"/>
        </w:rPr>
        <w:t xml:space="preserve">) </w:t>
      </w:r>
      <w:r w:rsidRPr="00D7474A">
        <w:rPr>
          <w:sz w:val="24"/>
          <w:szCs w:val="24"/>
          <w:lang w:val="pl-PL"/>
        </w:rPr>
        <w:t xml:space="preserve">oraz ustawę Prawo budowlane (Dz.U. z 2021 r. poz. 2351 z późn. zm.), </w:t>
      </w:r>
      <w:r w:rsidRPr="00D7474A">
        <w:rPr>
          <w:bCs/>
          <w:sz w:val="24"/>
          <w:szCs w:val="24"/>
          <w:lang w:val="pl-PL"/>
        </w:rPr>
        <w:t xml:space="preserve">ustawę o drogach publicznych z dnia 21 marca 1985 r. (Dz.U. z 2021 r. poz. 1376 z późn. </w:t>
      </w:r>
      <w:r w:rsidRPr="00D7474A">
        <w:rPr>
          <w:bCs/>
          <w:sz w:val="24"/>
          <w:szCs w:val="24"/>
          <w:lang w:val="pl-PL"/>
        </w:rPr>
        <w:lastRenderedPageBreak/>
        <w:t>zm.), jak również w nawiązaniu do Rozporządzenia w sprawie warunków technicznych, jakim powinny odpowiadać drogi publiczne i ich usytuowanie.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35685240" w14:textId="3A7F51DB" w:rsidR="007807B4" w:rsidRDefault="009C10D5" w:rsidP="009C10D5">
      <w:pPr>
        <w:pStyle w:val="Tekstpodstawowy"/>
        <w:numPr>
          <w:ilvl w:val="1"/>
          <w:numId w:val="3"/>
        </w:numPr>
      </w:pPr>
      <w:r>
        <w:t>U</w:t>
      </w:r>
      <w:r w:rsidR="007807B4">
        <w:t>stawy z dnia 10 kwietnia 2003r. o szczególnych zasadach przygotowania i realizacji</w:t>
      </w:r>
      <w:r>
        <w:t xml:space="preserve"> i</w:t>
      </w:r>
      <w:r w:rsidR="007807B4">
        <w:t xml:space="preserve">nwestycji w zakresie dróg publicznych </w:t>
      </w:r>
      <w:r>
        <w:t>(</w:t>
      </w:r>
      <w:r w:rsidR="007807B4">
        <w:t>Dz.U z 2022</w:t>
      </w:r>
      <w:r>
        <w:t xml:space="preserve"> </w:t>
      </w:r>
      <w:r w:rsidR="007807B4">
        <w:t>r.</w:t>
      </w:r>
      <w:r>
        <w:t xml:space="preserve"> poz.176);</w:t>
      </w:r>
    </w:p>
    <w:p w14:paraId="1EFC221D" w14:textId="4F854810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 z późn. zm.)</w:t>
      </w:r>
      <w:r w:rsidR="0054716E">
        <w:t>;</w:t>
      </w:r>
    </w:p>
    <w:p w14:paraId="49B57F56" w14:textId="6CB0A818" w:rsidR="00007142" w:rsidRPr="00FC70D8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</w:t>
      </w:r>
      <w:r w:rsidR="00A5067E">
        <w:t xml:space="preserve"> </w:t>
      </w:r>
      <w:r w:rsidRPr="00D62E30">
        <w:t xml:space="preserve">w sprawie warunków technicznych, jakim powinny odpowiadać </w:t>
      </w:r>
      <w:r w:rsidR="00FC70D8">
        <w:t>drogi publiczne</w:t>
      </w:r>
      <w:r w:rsidRPr="00D62E30">
        <w:t xml:space="preserve"> i ich usytuowani</w:t>
      </w:r>
      <w:r w:rsidRPr="00FC70D8">
        <w:t>e</w:t>
      </w:r>
      <w:r w:rsidR="00FC70D8">
        <w:t xml:space="preserve"> </w:t>
      </w:r>
      <w:r w:rsidR="00FC70D8" w:rsidRPr="00FC70D8">
        <w:rPr>
          <w:bCs/>
        </w:rPr>
        <w:t>(Dz.U. z 2019 r. poz. 1065);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FC70D8">
        <w:rPr>
          <w:bCs/>
        </w:rPr>
        <w:lastRenderedPageBreak/>
        <w:t>Ustawa  z dnia 21 marca 1985r.o drogach</w:t>
      </w:r>
      <w:r w:rsidRPr="00A5067E">
        <w:rPr>
          <w:bCs/>
        </w:rPr>
        <w:t xml:space="preserve">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3029B10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58972423" w14:textId="739A3EC9" w:rsidR="009120BD" w:rsidRDefault="009120BD" w:rsidP="00843045">
      <w:pPr>
        <w:pStyle w:val="Tekstpodstawowy"/>
        <w:numPr>
          <w:ilvl w:val="0"/>
          <w:numId w:val="15"/>
        </w:numPr>
      </w:pPr>
      <w:r>
        <w:t>W</w:t>
      </w:r>
      <w:r w:rsidRPr="009120BD">
        <w:t>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z przepisów;</w:t>
      </w:r>
    </w:p>
    <w:p w14:paraId="13B426DF" w14:textId="1D86D49C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654E5DA3" w:rsidR="00C035DD" w:rsidRP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zadania;</w:t>
      </w:r>
    </w:p>
    <w:p w14:paraId="75430035" w14:textId="1F780808" w:rsidR="00C035DD" w:rsidRPr="00DB2779" w:rsidRDefault="00C035DD" w:rsidP="00843045">
      <w:pPr>
        <w:autoSpaceDE w:val="0"/>
        <w:autoSpaceDN w:val="0"/>
        <w:adjustRightInd w:val="0"/>
        <w:ind w:left="540" w:hanging="540"/>
        <w:jc w:val="both"/>
      </w:pP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72BDF008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9120BD">
        <w:rPr>
          <w:b/>
        </w:rPr>
        <w:t>30</w:t>
      </w:r>
      <w:r w:rsidR="00D62E30" w:rsidRPr="00D62E30">
        <w:rPr>
          <w:b/>
        </w:rPr>
        <w:t>.</w:t>
      </w:r>
      <w:r w:rsidR="00BE3EFA">
        <w:rPr>
          <w:b/>
        </w:rPr>
        <w:t>0</w:t>
      </w:r>
      <w:r w:rsidR="009120BD">
        <w:rPr>
          <w:b/>
        </w:rPr>
        <w:t>9</w:t>
      </w:r>
      <w:r w:rsidR="00BE3EFA">
        <w:rPr>
          <w:b/>
        </w:rPr>
        <w:t>.2022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6F568BA4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C83AD3">
        <w:t>1</w:t>
      </w:r>
      <w:r w:rsidRPr="00DB2779">
        <w:t xml:space="preserve"> r. poz. </w:t>
      </w:r>
      <w:r w:rsidR="00C83AD3">
        <w:t>685,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ED1C1D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ED1C1D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7"/>
  </w:num>
  <w:num w:numId="7">
    <w:abstractNumId w:val="25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30"/>
  </w:num>
  <w:num w:numId="15">
    <w:abstractNumId w:val="17"/>
  </w:num>
  <w:num w:numId="16">
    <w:abstractNumId w:val="6"/>
  </w:num>
  <w:num w:numId="17">
    <w:abstractNumId w:val="9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22"/>
  </w:num>
  <w:num w:numId="23">
    <w:abstractNumId w:val="20"/>
  </w:num>
  <w:num w:numId="24">
    <w:abstractNumId w:val="23"/>
  </w:num>
  <w:num w:numId="25">
    <w:abstractNumId w:val="4"/>
  </w:num>
  <w:num w:numId="26">
    <w:abstractNumId w:val="28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44675"/>
    <w:rsid w:val="00093FCF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D6DAA"/>
    <w:rsid w:val="001E1C38"/>
    <w:rsid w:val="00200AF0"/>
    <w:rsid w:val="00247A34"/>
    <w:rsid w:val="0028276B"/>
    <w:rsid w:val="00285E79"/>
    <w:rsid w:val="002F4172"/>
    <w:rsid w:val="00325839"/>
    <w:rsid w:val="00326348"/>
    <w:rsid w:val="00354297"/>
    <w:rsid w:val="003950CB"/>
    <w:rsid w:val="00402818"/>
    <w:rsid w:val="0041297C"/>
    <w:rsid w:val="00417EC1"/>
    <w:rsid w:val="0043315C"/>
    <w:rsid w:val="004575FD"/>
    <w:rsid w:val="00463296"/>
    <w:rsid w:val="004674BD"/>
    <w:rsid w:val="00481C1E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2083B"/>
    <w:rsid w:val="00623768"/>
    <w:rsid w:val="00644028"/>
    <w:rsid w:val="00660398"/>
    <w:rsid w:val="006C7F22"/>
    <w:rsid w:val="0072016F"/>
    <w:rsid w:val="00770326"/>
    <w:rsid w:val="007807B4"/>
    <w:rsid w:val="00781077"/>
    <w:rsid w:val="0078186D"/>
    <w:rsid w:val="007D179A"/>
    <w:rsid w:val="007D6FDC"/>
    <w:rsid w:val="007E3944"/>
    <w:rsid w:val="007F4D45"/>
    <w:rsid w:val="007F7DFA"/>
    <w:rsid w:val="00802294"/>
    <w:rsid w:val="00806565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902F9E"/>
    <w:rsid w:val="009120BD"/>
    <w:rsid w:val="009246A9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616F5"/>
    <w:rsid w:val="00A67A0B"/>
    <w:rsid w:val="00AD3205"/>
    <w:rsid w:val="00B137D4"/>
    <w:rsid w:val="00B17D29"/>
    <w:rsid w:val="00B253BF"/>
    <w:rsid w:val="00B45AB7"/>
    <w:rsid w:val="00B523EC"/>
    <w:rsid w:val="00B746F2"/>
    <w:rsid w:val="00B930B2"/>
    <w:rsid w:val="00BA5D01"/>
    <w:rsid w:val="00BE3EFA"/>
    <w:rsid w:val="00BF5A7B"/>
    <w:rsid w:val="00BF6D4D"/>
    <w:rsid w:val="00C035DD"/>
    <w:rsid w:val="00C22134"/>
    <w:rsid w:val="00C62F2A"/>
    <w:rsid w:val="00C74855"/>
    <w:rsid w:val="00C83AD3"/>
    <w:rsid w:val="00CB03EE"/>
    <w:rsid w:val="00D12A34"/>
    <w:rsid w:val="00D345D1"/>
    <w:rsid w:val="00D42FDF"/>
    <w:rsid w:val="00D62E30"/>
    <w:rsid w:val="00D7474A"/>
    <w:rsid w:val="00DB2779"/>
    <w:rsid w:val="00DD2B79"/>
    <w:rsid w:val="00DF5978"/>
    <w:rsid w:val="00E25914"/>
    <w:rsid w:val="00E4082A"/>
    <w:rsid w:val="00E66A09"/>
    <w:rsid w:val="00E83C5B"/>
    <w:rsid w:val="00ED1C1D"/>
    <w:rsid w:val="00EE1DB0"/>
    <w:rsid w:val="00F037C9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680C-C618-4D80-A538-5D2A5A6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3563</Words>
  <Characters>21379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11</cp:revision>
  <cp:lastPrinted>2020-03-06T08:57:00Z</cp:lastPrinted>
  <dcterms:created xsi:type="dcterms:W3CDTF">2022-02-13T18:56:00Z</dcterms:created>
  <dcterms:modified xsi:type="dcterms:W3CDTF">2022-02-14T13:01:00Z</dcterms:modified>
</cp:coreProperties>
</file>