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47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32"/>
        <w:gridCol w:w="732"/>
        <w:gridCol w:w="1054"/>
        <w:gridCol w:w="5682"/>
        <w:gridCol w:w="1171"/>
      </w:tblGrid>
      <w:tr w:rsidR="003F5782" w:rsidTr="002D0DCE">
        <w:trPr>
          <w:trHeight w:hRule="exact" w:val="201"/>
        </w:trPr>
        <w:tc>
          <w:tcPr>
            <w:tcW w:w="2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Nazwa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sprawozdawczej</w:t>
            </w:r>
            <w:proofErr w:type="spellEnd"/>
          </w:p>
        </w:tc>
        <w:tc>
          <w:tcPr>
            <w:tcW w:w="68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MIRZEC</w:t>
            </w:r>
          </w:p>
        </w:tc>
      </w:tr>
      <w:tr w:rsidR="003F5782" w:rsidTr="002D0DCE">
        <w:trPr>
          <w:trHeight w:hRule="exact" w:val="201"/>
        </w:trPr>
        <w:tc>
          <w:tcPr>
            <w:tcW w:w="2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dokumentu</w:t>
            </w:r>
            <w:proofErr w:type="spellEnd"/>
          </w:p>
        </w:tc>
        <w:tc>
          <w:tcPr>
            <w:tcW w:w="68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LI/357/2022</w:t>
            </w:r>
          </w:p>
        </w:tc>
      </w:tr>
      <w:tr w:rsidR="003F5782" w:rsidTr="002D0DCE">
        <w:trPr>
          <w:trHeight w:hRule="exact" w:val="201"/>
        </w:trPr>
        <w:tc>
          <w:tcPr>
            <w:tcW w:w="2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podjęcia</w:t>
            </w:r>
            <w:proofErr w:type="spellEnd"/>
          </w:p>
        </w:tc>
        <w:tc>
          <w:tcPr>
            <w:tcW w:w="68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2022-06-24</w:t>
            </w:r>
          </w:p>
        </w:tc>
      </w:tr>
      <w:tr w:rsidR="003F5782" w:rsidTr="002D0DCE">
        <w:trPr>
          <w:trHeight w:hRule="exact" w:val="201"/>
        </w:trPr>
        <w:tc>
          <w:tcPr>
            <w:tcW w:w="2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</w:t>
            </w:r>
            <w:proofErr w:type="spellEnd"/>
          </w:p>
        </w:tc>
        <w:tc>
          <w:tcPr>
            <w:tcW w:w="6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Plan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wydatków</w:t>
            </w:r>
            <w:proofErr w:type="spellEnd"/>
          </w:p>
        </w:tc>
      </w:tr>
      <w:tr w:rsidR="003F5782" w:rsidTr="002D0DCE">
        <w:trPr>
          <w:trHeight w:hRule="exact" w:val="277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  <w:proofErr w:type="spellEnd"/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  <w:proofErr w:type="spellEnd"/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  <w:proofErr w:type="spellEnd"/>
          </w:p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  <w:proofErr w:type="spellEnd"/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Transport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łączność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16 534,00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60017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wewnetrzne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16 534,00</w:t>
            </w:r>
          </w:p>
        </w:tc>
      </w:tr>
      <w:tr w:rsidR="003F5782" w:rsidTr="002D0DCE">
        <w:trPr>
          <w:trHeight w:hRule="exact" w:val="38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udzielaną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między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własnych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16 534,00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przeciwpożarowa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pożarne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F5782" w:rsidTr="002D0DCE">
        <w:trPr>
          <w:trHeight w:hRule="exact" w:val="38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2830</w:t>
            </w:r>
          </w:p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zaliczanym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5 576,00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-5 576,00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238 032,00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238 032,00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2 100,00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252 466,00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inwestycyjne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budżetowych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-16 534,00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25 650,54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85516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opieki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dziećmi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wieku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25 650,54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25 650,54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dziedzictwa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narodowego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27 430,00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27 430,00</w:t>
            </w:r>
          </w:p>
        </w:tc>
      </w:tr>
      <w:tr w:rsidR="003F5782" w:rsidTr="002D0DCE">
        <w:trPr>
          <w:trHeight w:hRule="exact" w:val="216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3F5782" w:rsidP="002D0DCE"/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3F5782" w:rsidRDefault="00FF736F" w:rsidP="002D0DC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inwestycyjne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budżetowych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27 430,00</w:t>
            </w:r>
          </w:p>
        </w:tc>
      </w:tr>
      <w:tr w:rsidR="003F5782" w:rsidTr="002D0DCE">
        <w:trPr>
          <w:trHeight w:hRule="exact" w:val="277"/>
        </w:trPr>
        <w:tc>
          <w:tcPr>
            <w:tcW w:w="8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F5782" w:rsidRDefault="00FF736F" w:rsidP="002D0DC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F5782" w:rsidRDefault="00FF736F" w:rsidP="002D0DC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307 646,54</w:t>
            </w:r>
          </w:p>
        </w:tc>
      </w:tr>
    </w:tbl>
    <w:p w:rsidR="002D0DCE" w:rsidRDefault="002D0DCE" w:rsidP="00FF736F"/>
    <w:p w:rsidR="002D0DCE" w:rsidRDefault="002D0DCE" w:rsidP="002D0DCE"/>
    <w:p w:rsidR="00FF736F" w:rsidRPr="002D0DCE" w:rsidRDefault="002D0DCE" w:rsidP="002D0DCE">
      <w:pPr>
        <w:tabs>
          <w:tab w:val="left" w:pos="1500"/>
        </w:tabs>
      </w:pPr>
      <w:r>
        <w:tab/>
        <w:t xml:space="preserve">                                                                 </w:t>
      </w:r>
      <w:bookmarkStart w:id="0" w:name="_GoBack"/>
      <w:bookmarkEnd w:id="0"/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</w:t>
      </w:r>
    </w:p>
    <w:sectPr w:rsidR="00FF736F" w:rsidRPr="002D0DC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D0DCE"/>
    <w:rsid w:val="003F5782"/>
    <w:rsid w:val="00504F76"/>
    <w:rsid w:val="00D31453"/>
    <w:rsid w:val="00E209E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8F6E2C-F34B-4664-9B26-7D8FAC5D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wydatki_FastRep</dc:title>
  <dc:creator>FastReport.NET</dc:creator>
  <cp:lastModifiedBy>Katarzyna Rybaniec</cp:lastModifiedBy>
  <cp:revision>4</cp:revision>
  <dcterms:created xsi:type="dcterms:W3CDTF">2009-06-17T07:33:00Z</dcterms:created>
  <dcterms:modified xsi:type="dcterms:W3CDTF">2022-06-30T08:25:00Z</dcterms:modified>
</cp:coreProperties>
</file>