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47573C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573C">
        <w:rPr>
          <w:rFonts w:ascii="Times New Roman" w:hAnsi="Times New Roman" w:cs="Times New Roman"/>
          <w:b/>
          <w:bCs/>
          <w:sz w:val="24"/>
          <w:szCs w:val="24"/>
        </w:rPr>
        <w:t>„Razem Bezpieczniej” – „Bezpieczeństwo pieszych w obrębie obiektów użyteczności publicznej w miejscowości Gadka” – Część III – Dostawa wraz z montażem barierek ochronnych U-11a (szczebelkowych) oraz wykonanie oznakowania poziomego</w:t>
      </w:r>
      <w:bookmarkStart w:id="0" w:name="_GoBack"/>
      <w:bookmarkEnd w:id="0"/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47573C"/>
    <w:rsid w:val="0049581C"/>
    <w:rsid w:val="005E75D5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2020-09-30T12:13:00Z</dcterms:created>
  <dcterms:modified xsi:type="dcterms:W3CDTF">2020-09-30T12:13:00Z</dcterms:modified>
</cp:coreProperties>
</file>