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E37ECA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E37ECA">
        <w:rPr>
          <w:rFonts w:ascii="Times New Roman" w:hAnsi="Times New Roman" w:cs="Times New Roman"/>
          <w:b/>
          <w:bCs/>
          <w:iCs/>
          <w:sz w:val="24"/>
          <w:szCs w:val="24"/>
        </w:rPr>
        <w:t>„Remont drogi gminnej nr 347010 Gadka – Majorat (II etap)"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587840"/>
    <w:rsid w:val="006C41E4"/>
    <w:rsid w:val="00775AE5"/>
    <w:rsid w:val="00892419"/>
    <w:rsid w:val="008A3A51"/>
    <w:rsid w:val="00953436"/>
    <w:rsid w:val="0097742A"/>
    <w:rsid w:val="00AB3FA9"/>
    <w:rsid w:val="00BB6274"/>
    <w:rsid w:val="00D85CD4"/>
    <w:rsid w:val="00DF6D14"/>
    <w:rsid w:val="00E14661"/>
    <w:rsid w:val="00E37ECA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2019-12-16T11:17:00Z</dcterms:created>
  <dcterms:modified xsi:type="dcterms:W3CDTF">2019-12-16T11:17:00Z</dcterms:modified>
</cp:coreProperties>
</file>