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P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Default="00AA2FEE" w:rsidP="00B7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B75FAF" w:rsidRPr="00B75FAF" w:rsidRDefault="00B75FAF" w:rsidP="00B7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</w:t>
      </w:r>
      <w:r w:rsidR="00B75FAF" w:rsidRPr="00B75F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Przebudowa drogi dojazdowej do gruntów rolnych w miejscowości Tychów Stary - Tychów Nowy</w:t>
      </w:r>
      <w:r w:rsidR="006707C9" w:rsidRP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”</w:t>
      </w:r>
      <w:r w:rsidR="006707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B75FAF" w:rsidRPr="00B75F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internetowej: ugmirzec.sisco.info: </w:t>
      </w:r>
      <w:r w:rsidR="00B75FAF" w:rsidRPr="00B75FAF">
        <w:rPr>
          <w:rFonts w:ascii="Times New Roman" w:hAnsi="Times New Roman" w:cs="Times New Roman"/>
          <w:b/>
          <w:bCs/>
          <w:spacing w:val="-3"/>
          <w:sz w:val="24"/>
          <w:szCs w:val="24"/>
        </w:rPr>
        <w:t>Zamówienia publiczne do 30 000 Euro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 </w:t>
      </w:r>
      <w:hyperlink r:id="rId5" w:history="1">
        <w:r w:rsidR="00B75FAF" w:rsidRPr="00B75FAF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2019 rok</w:t>
        </w:r>
      </w:hyperlink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 </w:t>
      </w:r>
      <w:hyperlink r:id="rId6" w:history="1">
        <w:r w:rsidR="006A4B00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>Październik</w:t>
        </w:r>
        <w:r w:rsidR="00B75FAF" w:rsidRPr="00B75FAF">
          <w:rPr>
            <w:rStyle w:val="Hipercze"/>
            <w:rFonts w:ascii="Times New Roman" w:hAnsi="Times New Roman" w:cs="Times New Roman"/>
            <w:b/>
            <w:color w:val="auto"/>
            <w:spacing w:val="-3"/>
            <w:sz w:val="24"/>
            <w:szCs w:val="24"/>
            <w:u w:val="none"/>
          </w:rPr>
          <w:t xml:space="preserve"> 2019</w:t>
        </w:r>
      </w:hyperlink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&gt;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>„</w:t>
      </w:r>
      <w:r w:rsidR="00B75FAF" w:rsidRPr="00B75FAF">
        <w:rPr>
          <w:rFonts w:ascii="Times New Roman" w:hAnsi="Times New Roman" w:cs="Times New Roman"/>
          <w:b/>
          <w:bCs/>
          <w:spacing w:val="-3"/>
          <w:sz w:val="24"/>
          <w:szCs w:val="24"/>
        </w:rPr>
        <w:t>Przebudowa drogi dojazdowej do gruntów rolnych w miejscowości Tychów Stary - Tychów Nowy”</w:t>
      </w:r>
      <w:r w:rsidR="00B75FAF" w:rsidRPr="00B75FAF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 znak</w:t>
      </w:r>
      <w:r w:rsidR="006A4B00">
        <w:rPr>
          <w:rFonts w:ascii="Times New Roman" w:hAnsi="Times New Roman" w:cs="Times New Roman"/>
          <w:spacing w:val="-3"/>
          <w:sz w:val="24"/>
          <w:szCs w:val="24"/>
        </w:rPr>
        <w:t xml:space="preserve"> zapytania ofertowego: IN.271.63.2019.SP z dnia 07.10.2019 </w:t>
      </w:r>
      <w:r w:rsidR="00B75FAF" w:rsidRPr="00B75FAF">
        <w:rPr>
          <w:rFonts w:ascii="Times New Roman" w:hAnsi="Times New Roman" w:cs="Times New Roman"/>
          <w:spacing w:val="-3"/>
          <w:sz w:val="24"/>
          <w:szCs w:val="24"/>
        </w:rPr>
        <w:t>r.</w:t>
      </w:r>
      <w:r w:rsidR="00287D99"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FAF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CA8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2019r. poz.1186 z późn.zm.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A4B0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</w:t>
      </w:r>
      <w:bookmarkStart w:id="0" w:name="_GoBack"/>
      <w:bookmarkEnd w:id="0"/>
      <w:r w:rsidR="00B75FA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5.11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="00B75FA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Pr="00C64ACC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Wykonawca nie może bez pisemnej  zgody zamawiającego przenosić wierzytelności wynikających z niniejszej umowy na osoby tr</w:t>
      </w:r>
      <w:r w:rsidR="00C64ACC">
        <w:rPr>
          <w:rFonts w:ascii="Times New Roman" w:hAnsi="Times New Roman" w:cs="Times New Roman"/>
          <w:color w:val="000000"/>
          <w:spacing w:val="-4"/>
          <w:sz w:val="24"/>
          <w:szCs w:val="24"/>
        </w:rPr>
        <w:t>zecie.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>
        <w:t>późn</w:t>
      </w:r>
      <w:proofErr w:type="spellEnd"/>
      <w:r>
        <w:t>. zm.).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C64ACC" w:rsidRDefault="00C64ACC" w:rsidP="00C64ACC">
      <w:pPr>
        <w:pStyle w:val="Tekstpodstawowy"/>
        <w:numPr>
          <w:ilvl w:val="0"/>
          <w:numId w:val="14"/>
        </w:numPr>
        <w:spacing w:after="0"/>
        <w:jc w:val="both"/>
      </w:pPr>
      <w:r>
        <w:t xml:space="preserve">Wykonawca oświadcza, że: 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 nie zamierza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C64ACC" w:rsidRDefault="00C64ACC" w:rsidP="00C64ACC">
      <w:pPr>
        <w:pStyle w:val="Tekstpodstawowy"/>
        <w:spacing w:after="0"/>
        <w:ind w:left="360"/>
        <w:jc w:val="both"/>
      </w:pPr>
      <w:r>
        <w:t>o tym fakcie.</w:t>
      </w:r>
    </w:p>
    <w:p w:rsidR="00C64ACC" w:rsidRPr="00C64ACC" w:rsidRDefault="00C64ACC" w:rsidP="00C64ACC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CC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87D99"/>
    <w:rsid w:val="0029022D"/>
    <w:rsid w:val="00290CA8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6707C9"/>
    <w:rsid w:val="006A4B00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75FAF"/>
    <w:rsid w:val="00BB51A7"/>
    <w:rsid w:val="00BC4813"/>
    <w:rsid w:val="00BD5397"/>
    <w:rsid w:val="00BF5DD9"/>
    <w:rsid w:val="00C148F5"/>
    <w:rsid w:val="00C64ACC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07C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64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64A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mirzec.sisco.info/?id=2127" TargetMode="External"/><Relationship Id="rId5" Type="http://schemas.openxmlformats.org/officeDocument/2006/relationships/hyperlink" Target="http://ugmirzec.sisco.info/?id=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2019-09-04T06:53:00Z</cp:lastPrinted>
  <dcterms:created xsi:type="dcterms:W3CDTF">2019-10-07T10:48:00Z</dcterms:created>
  <dcterms:modified xsi:type="dcterms:W3CDTF">2019-10-07T10:48:00Z</dcterms:modified>
</cp:coreProperties>
</file>