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B67206" w:rsidP="00220D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917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220D28" w:rsidRPr="00CC3C11">
        <w:rPr>
          <w:rFonts w:ascii="Times New Roman" w:hAnsi="Times New Roman" w:cs="Times New Roman"/>
          <w:b/>
          <w:sz w:val="24"/>
          <w:szCs w:val="24"/>
        </w:rPr>
        <w:t>„</w:t>
      </w:r>
      <w:r w:rsidR="00220D28" w:rsidRPr="00E836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Termomodernizacja budynków użyteczności publicznej z obszaru gminy Mirzec z zastosowanie</w:t>
      </w:r>
      <w:r w:rsidR="00220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odnawialnych źródeł energii ” Część I-Szkoła Podstawowa w Mircu i Urząd Gminy w Mircu,  Część III– Szkoła Podstawowa w Tychowie Starym,</w:t>
      </w:r>
      <w:r w:rsidR="00220D28" w:rsidRPr="00080D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0D28" w:rsidRPr="00080D4F">
        <w:rPr>
          <w:rFonts w:ascii="Times New Roman" w:eastAsia="Calibri" w:hAnsi="Times New Roman" w:cs="Times New Roman"/>
          <w:b/>
          <w:sz w:val="24"/>
          <w:szCs w:val="24"/>
        </w:rPr>
        <w:t>Część VII – Szkoła Podstawowa w Jagodnem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</w:t>
      </w:r>
      <w:r w:rsidR="00220D2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pieczęć usługodawca)</w:t>
      </w:r>
      <w:bookmarkStart w:id="0" w:name="_GoBack"/>
      <w:bookmarkEnd w:id="0"/>
    </w:p>
    <w:p w:rsidR="00F87398" w:rsidRDefault="00F87398"/>
    <w:sectPr w:rsidR="00F8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220D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220D28"/>
    <w:rsid w:val="003B549F"/>
    <w:rsid w:val="003F3142"/>
    <w:rsid w:val="004D1FAA"/>
    <w:rsid w:val="009177AD"/>
    <w:rsid w:val="00B67206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2019-02-25T10:00:00Z</cp:lastPrinted>
  <dcterms:created xsi:type="dcterms:W3CDTF">2019-02-25T10:00:00Z</dcterms:created>
  <dcterms:modified xsi:type="dcterms:W3CDTF">2019-02-25T10:00:00Z</dcterms:modified>
</cp:coreProperties>
</file>