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D" w:rsidRPr="008316EC" w:rsidRDefault="009177AD" w:rsidP="009177AD">
      <w:pPr>
        <w:tabs>
          <w:tab w:val="left" w:pos="2076"/>
        </w:tabs>
        <w:rPr>
          <w:rFonts w:ascii="Calibri" w:eastAsia="Calibri" w:hAnsi="Calibri"/>
        </w:rPr>
      </w:pP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6B3896F8" wp14:editId="75049DBA">
            <wp:extent cx="1028700" cy="4343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</w:t>
      </w:r>
      <w:r w:rsidRPr="008316EC">
        <w:rPr>
          <w:rFonts w:ascii="Calibri" w:eastAsia="Calibri" w:hAnsi="Calibri"/>
          <w:noProof/>
        </w:rPr>
        <w:tab/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4D23EFAA" wp14:editId="76AE39C7">
            <wp:extent cx="1417320" cy="4343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14EB6C26" wp14:editId="26A0B42A">
            <wp:extent cx="960120" cy="434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6EC">
        <w:rPr>
          <w:rFonts w:ascii="Calibri" w:eastAsia="Calibri" w:hAnsi="Calibri"/>
          <w:noProof/>
        </w:rPr>
        <w:t xml:space="preserve">         </w:t>
      </w:r>
      <w:r w:rsidRPr="008316EC">
        <w:rPr>
          <w:rFonts w:ascii="Calibri" w:eastAsia="Calibri" w:hAnsi="Calibri"/>
          <w:noProof/>
          <w:lang w:eastAsia="pl-PL"/>
        </w:rPr>
        <w:drawing>
          <wp:inline distT="0" distB="0" distL="0" distR="0" wp14:anchorId="7E2C783C" wp14:editId="0B0D92DB">
            <wp:extent cx="1455420" cy="4343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7F59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B526E0" w:rsidRDefault="00B67206" w:rsidP="00BC76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propozycji cenowej na zadanie pn.:</w:t>
      </w:r>
      <w:r w:rsidR="00D602A6" w:rsidRPr="00D602A6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8C6B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C6BDB" w:rsidRPr="000E01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ykonanie i montaż tablic</w:t>
      </w:r>
      <w:r w:rsidR="00BC76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8C6BDB" w:rsidRPr="000E01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76D4" w:rsidRPr="001C5D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informacyjno – pamiątkowej oraz </w:t>
      </w:r>
      <w:r w:rsidR="00BC76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C76D4" w:rsidRPr="001C5D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szt. plakatu informacyjnego</w:t>
      </w:r>
      <w:r w:rsidR="008C6BDB" w:rsidRPr="000E01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stanowiących obowiązkowy element promocji projektu </w:t>
      </w:r>
      <w:r w:rsidR="008C6BDB" w:rsidRPr="000E0120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8C6BDB" w:rsidRPr="00CC3C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BC76D4" w:rsidRPr="001C5D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C76D4" w:rsidRPr="001C5D90">
        <w:rPr>
          <w:rFonts w:ascii="Times New Roman" w:hAnsi="Times New Roman" w:cs="Times New Roman"/>
          <w:b/>
          <w:bCs/>
          <w:sz w:val="24"/>
          <w:szCs w:val="24"/>
        </w:rPr>
        <w:t>Mi</w:t>
      </w:r>
      <w:r w:rsidR="00BC76D4" w:rsidRPr="001C5D90">
        <w:rPr>
          <w:rFonts w:ascii="Times New Roman" w:hAnsi="Times New Roman" w:cs="Times New Roman"/>
          <w:b/>
          <w:sz w:val="24"/>
          <w:szCs w:val="24"/>
        </w:rPr>
        <w:t>rzec kulturą stoi – dbałość o działalność twórczą ze zwiększeniem zasobów kulturowych poprzez zagospodarowanie i wyposażenie obiektów kultury wiejskiej z terenu gminy Mirzec”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a) uczestniczeniu w spółce, jako wspólnik spółki cywilnej lub spółki osobowej,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b) posiadaniu co najmniej 10 % udziałów lub akcji,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c) pełnieniu funkcji członka organu nadzorczego lub zarządzającego, prokurenta, pełnomocnika,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8D29B1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7F59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3B549F"/>
    <w:rsid w:val="003F3142"/>
    <w:rsid w:val="004D1FAA"/>
    <w:rsid w:val="007013C8"/>
    <w:rsid w:val="007F59A4"/>
    <w:rsid w:val="008C6BDB"/>
    <w:rsid w:val="008D29B1"/>
    <w:rsid w:val="009177AD"/>
    <w:rsid w:val="00AB1741"/>
    <w:rsid w:val="00B526E0"/>
    <w:rsid w:val="00B67206"/>
    <w:rsid w:val="00BC76D4"/>
    <w:rsid w:val="00C3051D"/>
    <w:rsid w:val="00D602A6"/>
    <w:rsid w:val="00E44829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Tekstdymka">
    <w:name w:val="Balloon Text"/>
    <w:basedOn w:val="Normalny"/>
    <w:link w:val="TekstdymkaZnak"/>
    <w:uiPriority w:val="99"/>
    <w:semiHidden/>
    <w:unhideWhenUsed/>
    <w:rsid w:val="00B5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5</cp:revision>
  <cp:lastPrinted>2018-11-13T12:30:00Z</cp:lastPrinted>
  <dcterms:created xsi:type="dcterms:W3CDTF">2018-11-13T11:49:00Z</dcterms:created>
  <dcterms:modified xsi:type="dcterms:W3CDTF">2018-11-13T12:31:00Z</dcterms:modified>
</cp:coreProperties>
</file>