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1B2DEE">
        <w:rPr>
          <w:color w:val="000000"/>
        </w:rPr>
        <w:t>Dz. U. z 2017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B7369A" w:rsidRPr="00EE1049">
        <w:rPr>
          <w:color w:val="000000" w:themeColor="text1"/>
        </w:rPr>
        <w:t>1579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93725E" w:rsidRPr="0093725E" w:rsidRDefault="0093725E" w:rsidP="0093725E">
      <w:pPr>
        <w:numPr>
          <w:ilvl w:val="0"/>
          <w:numId w:val="40"/>
        </w:numPr>
        <w:jc w:val="both"/>
        <w:rPr>
          <w:b/>
        </w:rPr>
      </w:pPr>
      <w:r w:rsidRPr="0093725E">
        <w:rPr>
          <w:b/>
        </w:rPr>
        <w:t>Budowa oświetlenia drogowego przy drodze gminnej nr 347005T na odcinku Trębowiec Mały – droga wojewódzka 744.</w:t>
      </w:r>
    </w:p>
    <w:p w:rsidR="0093725E" w:rsidRPr="0093725E" w:rsidRDefault="0093725E" w:rsidP="0093725E">
      <w:pPr>
        <w:numPr>
          <w:ilvl w:val="0"/>
          <w:numId w:val="40"/>
        </w:numPr>
        <w:jc w:val="both"/>
        <w:rPr>
          <w:b/>
        </w:rPr>
      </w:pPr>
      <w:r w:rsidRPr="0093725E">
        <w:rPr>
          <w:b/>
        </w:rPr>
        <w:t xml:space="preserve">Dobudowa oświetlenia drogowego przy drodze gminnej nr 347021T Mirzec Podborki – Mirzec Majorat </w:t>
      </w:r>
    </w:p>
    <w:p w:rsidR="00E86525" w:rsidRPr="00B7369A" w:rsidRDefault="00E86525" w:rsidP="00B7369A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Przedmiot zamówienia obejmuje: </w:t>
      </w:r>
    </w:p>
    <w:p w:rsidR="0093725E" w:rsidRPr="00DD1A69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 oprawami typu LED o mocy 49 W od strony miejscowości Trębowiec Mały (360m) oraz Mirzec Podborki (33m) (odcinek o łącznej długości  393 m),</w:t>
      </w:r>
    </w:p>
    <w:p w:rsidR="0093725E" w:rsidRPr="0070766F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</w:t>
      </w:r>
      <w:r w:rsidRPr="00742A0B">
        <w:rPr>
          <w:bCs/>
          <w:color w:val="000000"/>
        </w:rPr>
        <w:t xml:space="preserve"> </w:t>
      </w:r>
      <w:r>
        <w:rPr>
          <w:bCs/>
          <w:color w:val="000000"/>
        </w:rPr>
        <w:t>oprawami typu LED o mocy 71W od strony Mirzec Majorat (383m), Mirzec Podborki (206m) i linii kablowej o dł. 35,6m  (odcinek o łącznej długości 624,6 m),</w:t>
      </w:r>
    </w:p>
    <w:p w:rsidR="0093725E" w:rsidRPr="00742A0B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</w:p>
    <w:p w:rsidR="0093725E" w:rsidRPr="00AF59AC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</w:p>
    <w:p w:rsidR="0093725E" w:rsidRPr="00AF59AC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</w:t>
      </w:r>
    </w:p>
    <w:p w:rsidR="0093725E" w:rsidRDefault="0093725E" w:rsidP="0093725E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</w:p>
    <w:p w:rsidR="00E86525" w:rsidRDefault="00E86525" w:rsidP="001B2DEE">
      <w:pPr>
        <w:ind w:left="360"/>
        <w:jc w:val="both"/>
        <w:rPr>
          <w:bCs/>
        </w:rPr>
      </w:pPr>
      <w:r w:rsidRPr="005012ED">
        <w:rPr>
          <w:b/>
          <w:bCs/>
        </w:rPr>
        <w:t>Szczegółowy opis zawierają projekty budowlane i przedmiary robót stanowiące załączniki do zapytania ofertowego</w:t>
      </w:r>
      <w:r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 xml:space="preserve">terenie budowy oraz utrzymywać teren budowy w należytym </w:t>
      </w:r>
      <w:r w:rsidRPr="006703BC">
        <w:rPr>
          <w:color w:val="000000"/>
        </w:rPr>
        <w:lastRenderedPageBreak/>
        <w:t>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Ubezpieczenie budowy i robót z tytułu szkód, które mogą zaistnieć w związku z określonymi zdarzeniami losowymi oraz odpowiedzialności cywilnej. Ubezpieczeniu </w:t>
      </w:r>
      <w:bookmarkStart w:id="0" w:name="_GoBack"/>
      <w:bookmarkEnd w:id="0"/>
      <w:r w:rsidRPr="006703BC">
        <w:rPr>
          <w:color w:val="000000"/>
        </w:rPr>
        <w:t>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C7227">
        <w:rPr>
          <w:color w:val="000000"/>
        </w:rPr>
        <w:t>15.06.2018</w:t>
      </w:r>
      <w:r w:rsidR="00E86525">
        <w:rPr>
          <w:color w:val="000000"/>
        </w:rPr>
        <w:t>r</w:t>
      </w:r>
    </w:p>
    <w:p w:rsidR="00D15494" w:rsidRDefault="00D15494" w:rsidP="00C445E7">
      <w:pPr>
        <w:numPr>
          <w:ilvl w:val="0"/>
          <w:numId w:val="13"/>
        </w:numPr>
        <w:jc w:val="both"/>
      </w:pPr>
      <w:r>
        <w:rPr>
          <w:color w:val="000000"/>
        </w:rPr>
        <w:t xml:space="preserve">Dostarczenie inwentaryzacji geodezyjnej powykonawczej </w:t>
      </w:r>
      <w:r w:rsidR="00B7369A">
        <w:rPr>
          <w:color w:val="000000"/>
        </w:rPr>
        <w:t>na dzień</w:t>
      </w:r>
      <w:r>
        <w:rPr>
          <w:color w:val="000000"/>
        </w:rPr>
        <w:t xml:space="preserve"> </w:t>
      </w:r>
      <w:r w:rsidR="00E86525">
        <w:rPr>
          <w:color w:val="000000"/>
        </w:rPr>
        <w:t>15.</w:t>
      </w:r>
      <w:r w:rsidR="007C7227">
        <w:rPr>
          <w:color w:val="000000"/>
        </w:rPr>
        <w:t>07.2018</w:t>
      </w:r>
      <w:r>
        <w:rPr>
          <w:color w:val="000000"/>
        </w:rPr>
        <w:t>r.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>Podstawą do rozliczenia pomiędzy Z</w:t>
      </w:r>
      <w:r w:rsidR="00D15494">
        <w:t>amawiającym a Wykonawcą</w:t>
      </w:r>
      <w:r>
        <w:t xml:space="preserve">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odbioru.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 xml:space="preserve">Faktura za przedmiot umowy będzie płatna przelewem na konto Wykonawcy. Za datę        </w:t>
      </w:r>
      <w:r w:rsidR="00986612">
        <w:t xml:space="preserve">  </w:t>
      </w:r>
      <w:r>
        <w:t>zapłaty uważa się datę obciążenia rachunku Zamawiającego.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8"/>
  </w:num>
  <w:num w:numId="5">
    <w:abstractNumId w:val="16"/>
  </w:num>
  <w:num w:numId="6">
    <w:abstractNumId w:val="1"/>
  </w:num>
  <w:num w:numId="7">
    <w:abstractNumId w:val="34"/>
  </w:num>
  <w:num w:numId="8">
    <w:abstractNumId w:val="17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6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33"/>
  </w:num>
  <w:num w:numId="18">
    <w:abstractNumId w:val="24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2"/>
  </w:num>
  <w:num w:numId="27">
    <w:abstractNumId w:val="15"/>
  </w:num>
  <w:num w:numId="28">
    <w:abstractNumId w:val="2"/>
  </w:num>
  <w:num w:numId="29">
    <w:abstractNumId w:val="18"/>
  </w:num>
  <w:num w:numId="30">
    <w:abstractNumId w:val="37"/>
  </w:num>
  <w:num w:numId="31">
    <w:abstractNumId w:val="25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0"/>
  </w:num>
  <w:num w:numId="37">
    <w:abstractNumId w:val="38"/>
  </w:num>
  <w:num w:numId="38">
    <w:abstractNumId w:val="4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6760"/>
    <w:rsid w:val="00545977"/>
    <w:rsid w:val="005675A5"/>
    <w:rsid w:val="00591D10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2018-02-27T08:30:00Z</dcterms:created>
  <dcterms:modified xsi:type="dcterms:W3CDTF">2018-02-27T08:30:00Z</dcterms:modified>
</cp:coreProperties>
</file>