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Pzp)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076" w:rsidRPr="00530166">
        <w:rPr>
          <w:rFonts w:ascii="Times New Roman" w:hAnsi="Times New Roman"/>
          <w:b/>
          <w:color w:val="000000"/>
          <w:sz w:val="24"/>
          <w:szCs w:val="24"/>
        </w:rPr>
        <w:t>„Budowa sali gimnastycznej przy Szkole Podstawowej w Tychowie Starym”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C36583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3. </w:t>
      </w:r>
      <w:r w:rsidR="004E6747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4E6747" w:rsidRPr="00530166" w:rsidRDefault="004E6747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C36583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3F75FC"/>
    <w:rsid w:val="004A428D"/>
    <w:rsid w:val="004E6747"/>
    <w:rsid w:val="00530166"/>
    <w:rsid w:val="005C4D47"/>
    <w:rsid w:val="006E67BA"/>
    <w:rsid w:val="008C1D74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2017-03-14T08:43:00Z</dcterms:created>
  <dcterms:modified xsi:type="dcterms:W3CDTF">2017-03-14T12:52:00Z</dcterms:modified>
</cp:coreProperties>
</file>