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5D" w:rsidRPr="00355B5D" w:rsidRDefault="00355B5D" w:rsidP="00355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5B5D">
        <w:rPr>
          <w:rFonts w:ascii="Times New Roman" w:hAnsi="Times New Roman" w:cs="Times New Roman"/>
          <w:sz w:val="20"/>
          <w:szCs w:val="20"/>
        </w:rPr>
        <w:t xml:space="preserve">Załącznik Nr 3 do Uchwały </w:t>
      </w:r>
    </w:p>
    <w:p w:rsidR="00355B5D" w:rsidRPr="00355B5D" w:rsidRDefault="00355B5D" w:rsidP="00355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5B5D">
        <w:rPr>
          <w:rFonts w:ascii="Times New Roman" w:hAnsi="Times New Roman" w:cs="Times New Roman"/>
          <w:sz w:val="20"/>
          <w:szCs w:val="20"/>
        </w:rPr>
        <w:t>Rady Gminy w Mircu  Nr XVI/106/2015</w:t>
      </w:r>
    </w:p>
    <w:p w:rsidR="00355B5D" w:rsidRPr="00355B5D" w:rsidRDefault="00355B5D" w:rsidP="00355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5B5D">
        <w:rPr>
          <w:rFonts w:ascii="Times New Roman" w:hAnsi="Times New Roman" w:cs="Times New Roman"/>
          <w:sz w:val="20"/>
          <w:szCs w:val="20"/>
        </w:rPr>
        <w:t>z dnia 30 listopada 2015 roku</w:t>
      </w:r>
    </w:p>
    <w:p w:rsidR="00355B5D" w:rsidRPr="00355B5D" w:rsidRDefault="00355B5D" w:rsidP="00355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5B5D" w:rsidRPr="00355B5D" w:rsidRDefault="00355B5D" w:rsidP="00355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5B5D" w:rsidRPr="00355B5D" w:rsidRDefault="00355B5D" w:rsidP="00355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5B5D" w:rsidRPr="00355B5D" w:rsidRDefault="00355B5D" w:rsidP="00355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D">
        <w:rPr>
          <w:rFonts w:ascii="Times New Roman" w:hAnsi="Times New Roman" w:cs="Times New Roman"/>
          <w:b/>
          <w:bCs/>
          <w:sz w:val="24"/>
          <w:szCs w:val="24"/>
        </w:rPr>
        <w:t>O  B  J  A  Ś  N  I  E  N  I  A</w:t>
      </w:r>
    </w:p>
    <w:p w:rsidR="00355B5D" w:rsidRPr="00355B5D" w:rsidRDefault="00355B5D" w:rsidP="00355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D">
        <w:rPr>
          <w:rFonts w:ascii="Times New Roman" w:hAnsi="Times New Roman" w:cs="Times New Roman"/>
          <w:b/>
          <w:bCs/>
          <w:sz w:val="24"/>
          <w:szCs w:val="24"/>
        </w:rPr>
        <w:t>PRZYJĘTYCH   WARTOŚCI   W  WIELOLETNIEJ  PROGNOZIE  FINANSOWEJ</w:t>
      </w:r>
    </w:p>
    <w:p w:rsidR="00355B5D" w:rsidRPr="00355B5D" w:rsidRDefault="00355B5D" w:rsidP="00355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B5D">
        <w:rPr>
          <w:rFonts w:ascii="Times New Roman" w:hAnsi="Times New Roman" w:cs="Times New Roman"/>
          <w:b/>
          <w:bCs/>
          <w:sz w:val="24"/>
          <w:szCs w:val="24"/>
        </w:rPr>
        <w:t>NA  LATA   2015  -  2020</w:t>
      </w:r>
    </w:p>
    <w:p w:rsidR="00355B5D" w:rsidRPr="00355B5D" w:rsidRDefault="00355B5D" w:rsidP="00355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5B5D" w:rsidRPr="00355B5D" w:rsidRDefault="00355B5D" w:rsidP="00355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5D" w:rsidRPr="00355B5D" w:rsidRDefault="00355B5D" w:rsidP="00355B5D">
      <w:pPr>
        <w:numPr>
          <w:ilvl w:val="0"/>
          <w:numId w:val="1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5B5D">
        <w:rPr>
          <w:rFonts w:ascii="Times New Roman" w:hAnsi="Times New Roman" w:cs="Times New Roman"/>
          <w:b/>
          <w:bCs/>
          <w:sz w:val="24"/>
          <w:szCs w:val="24"/>
        </w:rPr>
        <w:t>WIELOLETNIA  PROGNOZA  FINANSOWA  ( załącznik  nr 1 do  Uchwały)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( wprowadzone  zmiany dotyczą  2015 roku  )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5B5D">
        <w:rPr>
          <w:rFonts w:ascii="Times New Roman" w:hAnsi="Times New Roman" w:cs="Times New Roman"/>
          <w:b/>
          <w:bCs/>
          <w:sz w:val="24"/>
          <w:szCs w:val="24"/>
        </w:rPr>
        <w:t xml:space="preserve">  1. Dochody budżetowe 2015 rok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 Zwiększa się planowane dochody ogółem   o kwotę   29 816,22  zł.  (rubr. 1)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- Dochody bieżące (rubr. 1.1.) zwiększa się o kwotę   30 364,22 zł., zmiany dotyczą: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1.1.  zwiększenia  dotacji z budżetu państwa na zwrot podatku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        akcyzowego zawartego w cenie oleju napędowego                     kwota  275,22 zł.                                                                   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1.2. zmniejszenia dotacji z budżetu państwa na zadania zlecone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       gminie do wykonania w zakresie administracji rządowej             kwota     385 zł             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1.3. zwiększenia  planu w zakresie nienależnie pobranych świadczeń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      rodzinnych                                                                                      kwota  30 474 zł.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-  Dochody majątkowe ( rubr.1.2.) zmniejsza się o kwotę   548 zł.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 zmiany dotyczą zmniejszenia środków z Regionalnego Programu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 Operacyjnego Województwa Świętokrzyskiego na realizację 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 przedsięwzięcia p.n. e - Świętokrzyskie Rozbudowa Infrastruktury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 informatycznej JST                                              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</w:t>
      </w:r>
      <w:r w:rsidRPr="00355B5D">
        <w:rPr>
          <w:rFonts w:ascii="Times New Roman" w:hAnsi="Times New Roman" w:cs="Times New Roman"/>
          <w:b/>
          <w:bCs/>
          <w:sz w:val="24"/>
          <w:szCs w:val="24"/>
        </w:rPr>
        <w:t>2. Wydatki budżetowe 2015 rok.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Zwiększa się planowane wydatki ogółem  (rubr. 2)     o kwotę  29 816,22 zł.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- Wydatki bieżące (rubr. 2.1.) zwiększa się o kwotę  30 364,22 zł., zmiany dotyczą: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1. zmniejszenie  planu wydatków dotyczy  wydatków  zleconych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  z administracji rządowej                                                         kwota 385 zł.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2. Zwiększenia planu wydatków dotyczą: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  - zwrotu  do Urzędu Marszałkowskiego nienależnie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   pobranych świadczeń rodzinnych                                          kwota  30 374 zł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   - zwrot podatku akcyzowego zawartego w cenie paliwa       kwota       275,22 zł.            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>-  Wydatki majątkowe (rubr.2.2.)  zmniejsza się o kwotę  548 zł. zmiany dotyczą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zmniejszenia planu8 na przedsięwzięciu  "e- Świętokrzyskie Rozbudowa </w:t>
      </w:r>
    </w:p>
    <w:p w:rsid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     Infrastruktury Informatycznej JST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 WYKAZ  PRZEDSIĘWZIĘĆ  (załącznik  nr 2 do uchwały)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>Zmiany dotyczą 2015 ; 2017; 2018; 2019 roku.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>1. Zmniejsza się  łączne nakłady finansowe oraz limit na 2015 rok  o kwotę  548  zł. na zadaniu p.n. e- Świętokrzyskie Rozbudowa Infrastruktury Informatycznej JST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>Po wprowadzonej  zmianie łączne nakłady finansowe stanowią kwotę 189 686 zł. natomiast limit na  2015 rok to kwota 64 374 zł. ( poz.1.1.2.2.)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>2. Wprowadza się zmiany do zadania  (poz. 1.3.2.6) Przebudowa drogi powiatowej Nr 05617 Mirzec (Ogrody) - Poddąbrowa - droga woj. Nr 744 - wykonanie dokumentacji technicznej do uzgodnienia decyzji ZRID  poprzez dopisanie do nazwy zadania słów  "wraz z realizacją zadania "oraz zwiększenie łącznych nakładów finansowych  na tym zadaniu o kwotę 135 000 zł.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Po wprowadzonej zmianie łączne nakłady finansowe stanowią kwotę 239 550 zł., natomiast limity wynoszą: w 2015 roku   kwota  20 910 zł.    , w 2016 roku  83 640 zł.,    w 2017 roku   135 000 zł. 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>3. Wprowadza się nowe przedsięwzięcie p.n. Przebudowa drogi powiatowej Nr 0565T Tychów Nowy -Ostrożanka. Gmina udzieli pomocy finansowej Powiatowi Starachowickiemu  na to przedsięwzięcie w latach 2018-2019.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>Wartość kosztorysowa tego zadania to kwota  4 714 800 zł.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>udział Gminy                  kwota      857 153 zł.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>udział Powiatu               kwota      857 621 zł.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>Program Rozwoju Obszarów Wiejskich     3 000 026 zł.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>Udział Gminy w 2018 roku wyniesie 214 289 zł., natomiast w 2019 roku 642 864 zł.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>Powyższe przedsięwzięcie wprowadza się na prośbę Powiatu Starachowickiego , który chce pozyskać środki na to zadanie  z  Programu Rozwoju Obszarów Wiejskich .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5D">
        <w:rPr>
          <w:rFonts w:ascii="Times New Roman" w:hAnsi="Times New Roman" w:cs="Times New Roman"/>
          <w:sz w:val="24"/>
          <w:szCs w:val="24"/>
        </w:rPr>
        <w:t xml:space="preserve">Nabór wniosków to </w:t>
      </w:r>
      <w:bookmarkStart w:id="0" w:name="_GoBack"/>
      <w:bookmarkEnd w:id="0"/>
      <w:r w:rsidRPr="00355B5D">
        <w:rPr>
          <w:rFonts w:ascii="Times New Roman" w:hAnsi="Times New Roman" w:cs="Times New Roman"/>
          <w:sz w:val="24"/>
          <w:szCs w:val="24"/>
        </w:rPr>
        <w:t>miesiące grudzień 2015 i styczeń 2016 rok</w:t>
      </w: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5D" w:rsidRPr="00355B5D" w:rsidRDefault="00355B5D" w:rsidP="00355B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0E5" w:rsidRDefault="001F50E5"/>
    <w:sectPr w:rsidR="001F50E5" w:rsidSect="00355B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ind w:left="18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left"/>
      <w:pPr>
        <w:ind w:left="21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upperRoman"/>
      <w:lvlText w:val="%5."/>
      <w:lvlJc w:val="left"/>
      <w:pPr>
        <w:ind w:left="252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ind w:left="28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upperRoman"/>
      <w:lvlText w:val="%7."/>
      <w:lvlJc w:val="left"/>
      <w:pPr>
        <w:ind w:left="32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upperRoman"/>
      <w:lvlText w:val="%8."/>
      <w:lvlJc w:val="left"/>
      <w:pPr>
        <w:ind w:left="36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upperRoman"/>
      <w:lvlText w:val="%9."/>
      <w:lvlJc w:val="left"/>
      <w:pPr>
        <w:ind w:left="39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FC"/>
    <w:rsid w:val="001F50E5"/>
    <w:rsid w:val="002F3DFC"/>
    <w:rsid w:val="0035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F18F2-DDF1-4F10-9BE4-A5E13D09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Barszcz</dc:creator>
  <cp:keywords/>
  <dc:description/>
  <cp:lastModifiedBy>Urszula Barszcz</cp:lastModifiedBy>
  <cp:revision>2</cp:revision>
  <cp:lastPrinted>2015-12-03T09:32:00Z</cp:lastPrinted>
  <dcterms:created xsi:type="dcterms:W3CDTF">2015-12-03T09:30:00Z</dcterms:created>
  <dcterms:modified xsi:type="dcterms:W3CDTF">2015-12-03T09:32:00Z</dcterms:modified>
</cp:coreProperties>
</file>