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8D" w:rsidRDefault="00256E8D" w:rsidP="00A4562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  Nr </w:t>
      </w:r>
      <w:r w:rsidR="0010225E">
        <w:rPr>
          <w:b/>
          <w:sz w:val="24"/>
          <w:szCs w:val="24"/>
        </w:rPr>
        <w:t>XII/66/2015</w:t>
      </w:r>
      <w:r>
        <w:rPr>
          <w:b/>
          <w:sz w:val="24"/>
          <w:szCs w:val="24"/>
        </w:rPr>
        <w:t xml:space="preserve">                          </w:t>
      </w:r>
    </w:p>
    <w:p w:rsidR="00256E8D" w:rsidRDefault="00256E8D" w:rsidP="00A45624">
      <w:pPr>
        <w:pStyle w:val="Nagwek2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Gminy w Mircu</w:t>
      </w:r>
    </w:p>
    <w:p w:rsidR="00256E8D" w:rsidRDefault="00256E8D" w:rsidP="00A456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z dnia </w:t>
      </w:r>
      <w:r w:rsidR="0010225E">
        <w:rPr>
          <w:b/>
          <w:sz w:val="24"/>
          <w:szCs w:val="24"/>
        </w:rPr>
        <w:t>03 sierpnia 2015 roku</w:t>
      </w:r>
    </w:p>
    <w:p w:rsidR="00256E8D" w:rsidRDefault="00256E8D" w:rsidP="00256E8D">
      <w:pPr>
        <w:rPr>
          <w:sz w:val="24"/>
          <w:szCs w:val="24"/>
        </w:rPr>
      </w:pPr>
    </w:p>
    <w:p w:rsidR="00256E8D" w:rsidRDefault="00256E8D" w:rsidP="00256E8D">
      <w:pPr>
        <w:pStyle w:val="Tekstpodstawowy"/>
        <w:ind w:left="1276" w:hanging="1276"/>
        <w:jc w:val="both"/>
        <w:rPr>
          <w:i/>
          <w:szCs w:val="24"/>
        </w:rPr>
      </w:pPr>
      <w:r>
        <w:rPr>
          <w:szCs w:val="24"/>
        </w:rPr>
        <w:t xml:space="preserve">w sprawie: </w:t>
      </w:r>
      <w:r>
        <w:rPr>
          <w:i/>
          <w:szCs w:val="24"/>
        </w:rPr>
        <w:t>zmian w budżecie Gminy Mirzec na 2015 rok.</w:t>
      </w:r>
    </w:p>
    <w:p w:rsidR="00256E8D" w:rsidRDefault="00256E8D" w:rsidP="00256E8D">
      <w:pPr>
        <w:pStyle w:val="Tekstpodstawowy"/>
        <w:ind w:left="1276" w:hanging="1276"/>
        <w:jc w:val="both"/>
        <w:rPr>
          <w:i/>
          <w:szCs w:val="24"/>
        </w:rPr>
      </w:pPr>
    </w:p>
    <w:p w:rsidR="00256E8D" w:rsidRDefault="00256E8D" w:rsidP="00256E8D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</w:p>
    <w:p w:rsidR="00256E8D" w:rsidRDefault="00256E8D" w:rsidP="00256E8D">
      <w:pPr>
        <w:pStyle w:val="Tekstpodstawowy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56E8D" w:rsidRDefault="00256E8D" w:rsidP="00256E8D">
      <w:pPr>
        <w:pStyle w:val="Tekstpodstawowy2"/>
        <w:spacing w:line="240" w:lineRule="auto"/>
        <w:jc w:val="both"/>
        <w:rPr>
          <w:b/>
          <w:color w:val="000000"/>
        </w:rPr>
      </w:pPr>
      <w:r>
        <w:rPr>
          <w:b/>
        </w:rPr>
        <w:t xml:space="preserve">           </w:t>
      </w:r>
      <w:r>
        <w:rPr>
          <w:bCs/>
        </w:rPr>
        <w:t xml:space="preserve"> Na podstawie art. 18 ust. 2 pkt 4</w:t>
      </w:r>
      <w:r>
        <w:t xml:space="preserve">, pkt 9 lit. d, i </w:t>
      </w:r>
      <w:r>
        <w:rPr>
          <w:bCs/>
        </w:rPr>
        <w:t>ustawy z dnia 8 marca 1990 r. o samorządzie gminnym t.j. (Dz. U. z 2013r. poz.594 z późn. zm.) w związku z</w:t>
      </w:r>
      <w:r>
        <w:t> </w:t>
      </w:r>
      <w:r>
        <w:rPr>
          <w:bCs/>
          <w:iCs/>
        </w:rPr>
        <w:t xml:space="preserve"> art. 211, </w:t>
      </w:r>
      <w:r>
        <w:t>art. 212 ust. 1</w:t>
      </w:r>
      <w:r w:rsidR="003B5878">
        <w:rPr>
          <w:bCs/>
        </w:rPr>
        <w:t xml:space="preserve">, pkt </w:t>
      </w:r>
      <w:r w:rsidR="002500EA">
        <w:rPr>
          <w:bCs/>
        </w:rPr>
        <w:t xml:space="preserve"> 2 , </w:t>
      </w:r>
      <w:r>
        <w:t xml:space="preserve"> art.</w:t>
      </w:r>
      <w:r w:rsidR="00D2582D">
        <w:t xml:space="preserve"> 236 </w:t>
      </w:r>
      <w:r>
        <w:t xml:space="preserve">)  </w:t>
      </w:r>
      <w:r>
        <w:rPr>
          <w:bCs/>
        </w:rPr>
        <w:t>ustawy z dnia  27 sierpnia 2009 r. o finansach publicznych</w:t>
      </w:r>
      <w:r>
        <w:rPr>
          <w:color w:val="000000"/>
        </w:rPr>
        <w:t xml:space="preserve"> (t.j. Dz. U. z 2013 r.  poz. 885 z późn. zm.)</w:t>
      </w:r>
    </w:p>
    <w:p w:rsidR="00256E8D" w:rsidRDefault="00256E8D" w:rsidP="00256E8D">
      <w:pPr>
        <w:pStyle w:val="Tekstpodstawowy"/>
        <w:ind w:firstLine="708"/>
        <w:jc w:val="both"/>
        <w:rPr>
          <w:b w:val="0"/>
          <w:sz w:val="20"/>
        </w:rPr>
      </w:pPr>
    </w:p>
    <w:p w:rsidR="00256E8D" w:rsidRDefault="00256E8D" w:rsidP="00256E8D">
      <w:pPr>
        <w:pStyle w:val="Tekstpodstawowy"/>
        <w:rPr>
          <w:bCs/>
          <w:u w:val="single"/>
        </w:rPr>
      </w:pPr>
    </w:p>
    <w:p w:rsidR="00256E8D" w:rsidRDefault="00256E8D" w:rsidP="00256E8D">
      <w:pPr>
        <w:pStyle w:val="Tekstpodstawowy"/>
      </w:pPr>
      <w:r>
        <w:rPr>
          <w:bCs/>
        </w:rPr>
        <w:t>Rada Gminy w Mircu uchwala, co</w:t>
      </w:r>
      <w:r>
        <w:t xml:space="preserve"> następuje:</w:t>
      </w:r>
    </w:p>
    <w:p w:rsidR="00256E8D" w:rsidRDefault="00256E8D" w:rsidP="00256E8D">
      <w:pPr>
        <w:pStyle w:val="Tekstpodstawowy"/>
      </w:pPr>
    </w:p>
    <w:p w:rsidR="00D2582D" w:rsidRDefault="00D2582D" w:rsidP="00D2582D">
      <w:pPr>
        <w:pStyle w:val="Tekstpodstawowy"/>
        <w:spacing w:line="360" w:lineRule="auto"/>
        <w:ind w:left="708"/>
        <w:rPr>
          <w:b w:val="0"/>
          <w:szCs w:val="24"/>
        </w:rPr>
      </w:pPr>
      <w:r>
        <w:t>§ 1.</w:t>
      </w:r>
      <w:r>
        <w:rPr>
          <w:b w:val="0"/>
        </w:rPr>
        <w:t xml:space="preserve"> Dokonuje się zmian w budżecie gminy na 2015 rok, a mianowicie:</w:t>
      </w:r>
    </w:p>
    <w:p w:rsidR="00D2582D" w:rsidRDefault="00D2582D" w:rsidP="00D2582D">
      <w:pPr>
        <w:pStyle w:val="Tekstpodstawowy2"/>
        <w:spacing w:after="0" w:line="360" w:lineRule="auto"/>
        <w:ind w:left="709" w:hanging="34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 . Dokonuje się zmian w planie wydatków budżetu gminy zgodnie z załącznikiem Nr 1</w:t>
      </w:r>
      <w:r w:rsidRPr="00D2582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do </w:t>
      </w:r>
      <w:r>
        <w:rPr>
          <w:sz w:val="24"/>
          <w:szCs w:val="24"/>
        </w:rPr>
        <w:t>niniejszej</w:t>
      </w:r>
      <w:r>
        <w:rPr>
          <w:iCs/>
          <w:sz w:val="24"/>
          <w:szCs w:val="24"/>
        </w:rPr>
        <w:t xml:space="preserve"> uchwały.</w:t>
      </w:r>
    </w:p>
    <w:p w:rsidR="00D2582D" w:rsidRDefault="00D2582D" w:rsidP="00D2582D">
      <w:pPr>
        <w:pStyle w:val="Tekstpodstawowy2"/>
        <w:spacing w:after="0" w:line="360" w:lineRule="auto"/>
        <w:ind w:left="709" w:hanging="34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  Załącznik „ Limity wydatków na wieloletnie przedsięwzięcia planowane do poniesienia w 2015 roku” otrzymuje brzmienie zgodnie z załącznikiem nr 2 do </w:t>
      </w:r>
      <w:r>
        <w:rPr>
          <w:sz w:val="24"/>
          <w:szCs w:val="24"/>
        </w:rPr>
        <w:t>niniejszej</w:t>
      </w:r>
      <w:r>
        <w:rPr>
          <w:iCs/>
          <w:sz w:val="24"/>
          <w:szCs w:val="24"/>
        </w:rPr>
        <w:t xml:space="preserve"> uchwały.</w:t>
      </w:r>
    </w:p>
    <w:p w:rsidR="00D2582D" w:rsidRDefault="00D2582D" w:rsidP="00D2582D">
      <w:pPr>
        <w:pStyle w:val="Tekstpodstawowy2"/>
        <w:spacing w:after="0" w:line="360" w:lineRule="auto"/>
        <w:ind w:left="709" w:hanging="349"/>
        <w:jc w:val="both"/>
        <w:rPr>
          <w:iCs/>
          <w:sz w:val="24"/>
          <w:szCs w:val="24"/>
        </w:rPr>
      </w:pPr>
      <w:r>
        <w:rPr>
          <w:sz w:val="24"/>
          <w:szCs w:val="24"/>
        </w:rPr>
        <w:t>3. Załącznik „Zadania inwestycyjne roczne w 2015 roku „ otrzymuje brzmienie zgodnie z załącznikiem  Nr 3 do niniejszej uchwały.</w:t>
      </w:r>
    </w:p>
    <w:p w:rsidR="00256E8D" w:rsidRDefault="00256E8D" w:rsidP="00BE4FE3">
      <w:pPr>
        <w:pStyle w:val="Tekstpodstawowy"/>
        <w:spacing w:line="360" w:lineRule="auto"/>
        <w:ind w:left="708"/>
        <w:rPr>
          <w:b w:val="0"/>
          <w:bCs/>
        </w:rPr>
      </w:pPr>
      <w:r>
        <w:rPr>
          <w:szCs w:val="24"/>
        </w:rPr>
        <w:t xml:space="preserve">                    </w:t>
      </w:r>
    </w:p>
    <w:p w:rsidR="00256E8D" w:rsidRDefault="00256E8D" w:rsidP="00256E8D">
      <w:pPr>
        <w:pStyle w:val="Tekstpodstawowy"/>
        <w:spacing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    </w:t>
      </w:r>
      <w:r>
        <w:rPr>
          <w:szCs w:val="24"/>
        </w:rPr>
        <w:t>§ 2.</w:t>
      </w:r>
      <w:r>
        <w:rPr>
          <w:b w:val="0"/>
          <w:szCs w:val="24"/>
        </w:rPr>
        <w:t>Wykonanie uchwały powierza się Wójtowi Gminy Mirzec.</w:t>
      </w:r>
    </w:p>
    <w:p w:rsidR="00256E8D" w:rsidRDefault="00256E8D" w:rsidP="00256E8D">
      <w:pPr>
        <w:pStyle w:val="Tekstpodstawowy"/>
        <w:spacing w:line="360" w:lineRule="auto"/>
        <w:jc w:val="both"/>
        <w:rPr>
          <w:b w:val="0"/>
          <w:szCs w:val="24"/>
        </w:rPr>
      </w:pPr>
    </w:p>
    <w:p w:rsidR="00256E8D" w:rsidRPr="00D2582D" w:rsidRDefault="00256E8D" w:rsidP="00256E8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2582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E4FE3" w:rsidRPr="00D2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82D">
        <w:rPr>
          <w:rFonts w:ascii="Times New Roman" w:hAnsi="Times New Roman" w:cs="Times New Roman"/>
          <w:b/>
          <w:sz w:val="24"/>
          <w:szCs w:val="24"/>
        </w:rPr>
        <w:t xml:space="preserve">  § 3. </w:t>
      </w:r>
      <w:r w:rsidRPr="00D2582D">
        <w:rPr>
          <w:rFonts w:ascii="Times New Roman" w:hAnsi="Times New Roman" w:cs="Times New Roman"/>
          <w:sz w:val="24"/>
          <w:szCs w:val="24"/>
        </w:rPr>
        <w:t xml:space="preserve">Uchwała wchodzi w życie z dniem podjęcia i podlega ogłoszeniu w Dzienniku Urzędowym Województwa Świętokrzyskiego oraz na tablicy ogłoszeń Urzędu Gminy                            w Mircu                                                                                     </w:t>
      </w:r>
    </w:p>
    <w:p w:rsidR="008B16C8" w:rsidRPr="008B16C8" w:rsidRDefault="008B16C8" w:rsidP="008B16C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Przewodniczący Rady Gminy</w:t>
      </w:r>
    </w:p>
    <w:p w:rsidR="008B16C8" w:rsidRDefault="008B16C8" w:rsidP="008B16C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Mirosław Seweryn</w:t>
      </w:r>
    </w:p>
    <w:p w:rsidR="00256E8D" w:rsidRDefault="00256E8D" w:rsidP="00256E8D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256E8D" w:rsidRDefault="00256E8D" w:rsidP="00256E8D">
      <w:pPr>
        <w:spacing w:line="360" w:lineRule="auto"/>
        <w:rPr>
          <w:b/>
          <w:i/>
          <w:sz w:val="24"/>
          <w:szCs w:val="24"/>
        </w:rPr>
      </w:pPr>
    </w:p>
    <w:p w:rsidR="00B5646D" w:rsidRDefault="00B5646D"/>
    <w:sectPr w:rsidR="00B5646D" w:rsidSect="00B5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2DD8"/>
    <w:multiLevelType w:val="hybridMultilevel"/>
    <w:tmpl w:val="786A1F80"/>
    <w:lvl w:ilvl="0" w:tplc="5D60BE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56E8D"/>
    <w:rsid w:val="0010225E"/>
    <w:rsid w:val="002500EA"/>
    <w:rsid w:val="00256E8D"/>
    <w:rsid w:val="00295CC5"/>
    <w:rsid w:val="003B5878"/>
    <w:rsid w:val="003E7BEE"/>
    <w:rsid w:val="004332E8"/>
    <w:rsid w:val="004E5B55"/>
    <w:rsid w:val="00673821"/>
    <w:rsid w:val="007E0FF2"/>
    <w:rsid w:val="008B16C8"/>
    <w:rsid w:val="00A45624"/>
    <w:rsid w:val="00B5646D"/>
    <w:rsid w:val="00BE4FE3"/>
    <w:rsid w:val="00C55FB8"/>
    <w:rsid w:val="00D2582D"/>
    <w:rsid w:val="00E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46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6E8D"/>
    <w:pPr>
      <w:keepNext/>
      <w:spacing w:after="0" w:line="360" w:lineRule="auto"/>
      <w:jc w:val="center"/>
      <w:outlineLvl w:val="1"/>
    </w:pPr>
    <w:rPr>
      <w:rFonts w:ascii="Tahoma" w:eastAsia="Times New Roman" w:hAnsi="Tahoma" w:cs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56E8D"/>
    <w:rPr>
      <w:rFonts w:ascii="Tahoma" w:eastAsia="Times New Roman" w:hAnsi="Tahoma" w:cs="Times New Roman"/>
      <w:b/>
      <w:sz w:val="36"/>
      <w:szCs w:val="20"/>
    </w:rPr>
  </w:style>
  <w:style w:type="paragraph" w:styleId="Tekstpodstawowy">
    <w:name w:val="Body Text"/>
    <w:basedOn w:val="Normalny"/>
    <w:link w:val="TekstpodstawowyZnak"/>
    <w:unhideWhenUsed/>
    <w:rsid w:val="00256E8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6E8D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256E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6E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ksgadma</dc:creator>
  <cp:keywords/>
  <dc:description/>
  <cp:lastModifiedBy>ksgadma</cp:lastModifiedBy>
  <cp:revision>11</cp:revision>
  <cp:lastPrinted>2015-08-06T06:08:00Z</cp:lastPrinted>
  <dcterms:created xsi:type="dcterms:W3CDTF">2015-07-28T11:03:00Z</dcterms:created>
  <dcterms:modified xsi:type="dcterms:W3CDTF">2015-08-14T06:36:00Z</dcterms:modified>
</cp:coreProperties>
</file>