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1372" w:rsidP="004C13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372">
        <w:rPr>
          <w:rFonts w:ascii="Times New Roman" w:hAnsi="Times New Roman" w:cs="Times New Roman"/>
          <w:b/>
          <w:sz w:val="28"/>
          <w:szCs w:val="28"/>
          <w:u w:val="single"/>
        </w:rPr>
        <w:t>OBWIESZCZENIE</w:t>
      </w:r>
    </w:p>
    <w:p w:rsidR="004C1372" w:rsidRDefault="004C1372" w:rsidP="004C1372">
      <w:pPr>
        <w:jc w:val="both"/>
        <w:rPr>
          <w:rFonts w:ascii="Times New Roman" w:hAnsi="Times New Roman" w:cs="Times New Roman"/>
          <w:sz w:val="28"/>
          <w:szCs w:val="28"/>
        </w:rPr>
      </w:pPr>
      <w:r w:rsidRPr="004C1372">
        <w:rPr>
          <w:rFonts w:ascii="Times New Roman" w:hAnsi="Times New Roman" w:cs="Times New Roman"/>
          <w:sz w:val="28"/>
          <w:szCs w:val="28"/>
        </w:rPr>
        <w:t xml:space="preserve">Na podstawie art. </w:t>
      </w:r>
      <w:r>
        <w:rPr>
          <w:rFonts w:ascii="Times New Roman" w:hAnsi="Times New Roman" w:cs="Times New Roman"/>
          <w:sz w:val="28"/>
          <w:szCs w:val="28"/>
        </w:rPr>
        <w:t>85 ust. 3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 w:cs="Times New Roman"/>
          <w:sz w:val="28"/>
          <w:szCs w:val="28"/>
        </w:rPr>
        <w:t>Dz.U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Nr 199, poz. 1227 ze zm.) </w:t>
      </w:r>
    </w:p>
    <w:p w:rsidR="004C1372" w:rsidRDefault="004C1372" w:rsidP="004C1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372" w:rsidRDefault="004C1372" w:rsidP="004C1372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72">
        <w:rPr>
          <w:rFonts w:ascii="Times New Roman" w:hAnsi="Times New Roman" w:cs="Times New Roman"/>
          <w:b/>
          <w:sz w:val="28"/>
          <w:szCs w:val="28"/>
        </w:rPr>
        <w:t>WÓJT GMINY MIRZEC</w:t>
      </w:r>
    </w:p>
    <w:p w:rsidR="004C1372" w:rsidRDefault="004C1372" w:rsidP="004C1372">
      <w:pPr>
        <w:ind w:left="2832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</w:t>
      </w:r>
      <w:r w:rsidRPr="004C1372">
        <w:rPr>
          <w:rFonts w:ascii="Times New Roman" w:hAnsi="Times New Roman" w:cs="Times New Roman"/>
          <w:sz w:val="28"/>
          <w:szCs w:val="28"/>
          <w:u w:val="single"/>
        </w:rPr>
        <w:t>awiadamia</w:t>
      </w:r>
    </w:p>
    <w:p w:rsidR="004C1372" w:rsidRDefault="004C1372" w:rsidP="004C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372">
        <w:rPr>
          <w:rFonts w:ascii="Times New Roman" w:hAnsi="Times New Roman" w:cs="Times New Roman"/>
          <w:sz w:val="28"/>
          <w:szCs w:val="28"/>
        </w:rPr>
        <w:t xml:space="preserve">że w dniu 01.10.2012r. na wniosek </w:t>
      </w:r>
      <w:r>
        <w:rPr>
          <w:rFonts w:ascii="Times New Roman" w:hAnsi="Times New Roman" w:cs="Times New Roman"/>
          <w:sz w:val="28"/>
          <w:szCs w:val="28"/>
        </w:rPr>
        <w:t>Lasów Państwowych</w:t>
      </w:r>
      <w:r w:rsidRPr="004C1372">
        <w:rPr>
          <w:rFonts w:ascii="Times New Roman" w:hAnsi="Times New Roman" w:cs="Times New Roman"/>
          <w:sz w:val="28"/>
          <w:szCs w:val="28"/>
        </w:rPr>
        <w:t xml:space="preserve">, Nadleśnictwo Starachowice ul. T. Krywki 14 d, 27-200 Starachowice </w:t>
      </w:r>
      <w:r>
        <w:rPr>
          <w:rFonts w:ascii="Times New Roman" w:hAnsi="Times New Roman" w:cs="Times New Roman"/>
          <w:sz w:val="28"/>
          <w:szCs w:val="28"/>
        </w:rPr>
        <w:t>, została wydana decyzja o środowiskowych uwarunkowaniach dla przedsięwzięcia</w:t>
      </w:r>
      <w:r w:rsidRPr="004C1372">
        <w:rPr>
          <w:rFonts w:ascii="Times New Roman" w:hAnsi="Times New Roman" w:cs="Times New Roman"/>
          <w:sz w:val="28"/>
          <w:szCs w:val="28"/>
        </w:rPr>
        <w:t xml:space="preserve"> polegającego na: ,,Przebudowie drogi leśnej wewnętrznej stanowiącej drogę pożarową nr 7 (obejmującej odcinki nr inw.1053/220 o dł. ok. 3,6 km</w:t>
      </w:r>
      <w:r w:rsidRPr="004C13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372">
        <w:rPr>
          <w:rFonts w:ascii="Times New Roman" w:hAnsi="Times New Roman" w:cs="Times New Roman"/>
          <w:sz w:val="28"/>
          <w:szCs w:val="28"/>
        </w:rPr>
        <w:t xml:space="preserve"> i nr </w:t>
      </w:r>
      <w:proofErr w:type="spellStart"/>
      <w:r w:rsidRPr="004C1372">
        <w:rPr>
          <w:rFonts w:ascii="Times New Roman" w:hAnsi="Times New Roman" w:cs="Times New Roman"/>
          <w:sz w:val="28"/>
          <w:szCs w:val="28"/>
        </w:rPr>
        <w:t>inw</w:t>
      </w:r>
      <w:proofErr w:type="spellEnd"/>
      <w:r w:rsidRPr="004C1372">
        <w:rPr>
          <w:rFonts w:ascii="Times New Roman" w:hAnsi="Times New Roman" w:cs="Times New Roman"/>
          <w:sz w:val="28"/>
          <w:szCs w:val="28"/>
        </w:rPr>
        <w:t xml:space="preserve">. 1011/220 o dł. ok. 4,3 km) w </w:t>
      </w:r>
      <w:proofErr w:type="spellStart"/>
      <w:r w:rsidRPr="004C1372">
        <w:rPr>
          <w:rFonts w:ascii="Times New Roman" w:hAnsi="Times New Roman" w:cs="Times New Roman"/>
          <w:sz w:val="28"/>
          <w:szCs w:val="28"/>
        </w:rPr>
        <w:t>leśnictwach</w:t>
      </w:r>
      <w:proofErr w:type="spellEnd"/>
      <w:r w:rsidRPr="004C1372">
        <w:rPr>
          <w:rFonts w:ascii="Times New Roman" w:hAnsi="Times New Roman" w:cs="Times New Roman"/>
          <w:sz w:val="28"/>
          <w:szCs w:val="28"/>
        </w:rPr>
        <w:t xml:space="preserve"> Bugaj, Gadka, Majówka i Lipie, obręb Starachowice, Nadleśnictwo Starachowice”</w:t>
      </w:r>
      <w:r>
        <w:rPr>
          <w:rFonts w:ascii="Times New Roman" w:hAnsi="Times New Roman" w:cs="Times New Roman"/>
          <w:sz w:val="28"/>
          <w:szCs w:val="28"/>
        </w:rPr>
        <w:t>, kończąca postępowanie administracyjne w powyższej sprawie.</w:t>
      </w:r>
    </w:p>
    <w:p w:rsidR="004C1372" w:rsidRDefault="004C1372" w:rsidP="004C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372" w:rsidRDefault="004C1372" w:rsidP="004C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treścią przedmiotowej </w:t>
      </w:r>
      <w:r w:rsidR="00217250">
        <w:rPr>
          <w:rFonts w:ascii="Times New Roman" w:hAnsi="Times New Roman" w:cs="Times New Roman"/>
          <w:sz w:val="28"/>
          <w:szCs w:val="28"/>
        </w:rPr>
        <w:t>decyzji oraz</w:t>
      </w:r>
      <w:r>
        <w:rPr>
          <w:rFonts w:ascii="Times New Roman" w:hAnsi="Times New Roman" w:cs="Times New Roman"/>
          <w:sz w:val="28"/>
          <w:szCs w:val="28"/>
        </w:rPr>
        <w:t xml:space="preserve"> dokumentacją sprawy można zapoznać się w siedzibie Urzędu Gminy w Mircu, Mirzec Stary 9, pok</w:t>
      </w:r>
      <w:r w:rsidR="00307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317</w:t>
      </w:r>
      <w:r w:rsidR="00307F7C">
        <w:rPr>
          <w:rFonts w:ascii="Times New Roman" w:hAnsi="Times New Roman" w:cs="Times New Roman"/>
          <w:sz w:val="28"/>
          <w:szCs w:val="28"/>
        </w:rPr>
        <w:t>.</w:t>
      </w:r>
    </w:p>
    <w:p w:rsidR="00307F7C" w:rsidRDefault="00307F7C" w:rsidP="004C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250" w:rsidRDefault="00307F7C" w:rsidP="00307F7C">
      <w:pPr>
        <w:spacing w:after="0"/>
        <w:ind w:left="6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Wójt Gminy Mirzec </w:t>
      </w:r>
      <w:r w:rsidR="002172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7F7C" w:rsidRPr="004C1372" w:rsidRDefault="00217250" w:rsidP="00307F7C">
      <w:pPr>
        <w:spacing w:after="0"/>
        <w:ind w:left="6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7C">
        <w:rPr>
          <w:rFonts w:ascii="Times New Roman" w:hAnsi="Times New Roman" w:cs="Times New Roman"/>
          <w:sz w:val="28"/>
          <w:szCs w:val="28"/>
        </w:rPr>
        <w:t>Marek Kukiełka</w:t>
      </w:r>
    </w:p>
    <w:sectPr w:rsidR="00307F7C" w:rsidRPr="004C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C1372"/>
    <w:rsid w:val="00217250"/>
    <w:rsid w:val="00307F7C"/>
    <w:rsid w:val="004C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3DBC-AD09-4938-A71A-AAD2889C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3</cp:revision>
  <dcterms:created xsi:type="dcterms:W3CDTF">2012-10-02T08:08:00Z</dcterms:created>
  <dcterms:modified xsi:type="dcterms:W3CDTF">2012-10-02T08:22:00Z</dcterms:modified>
</cp:coreProperties>
</file>